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15F1B5DC" w:rsidR="00BA55ED" w:rsidRDefault="00BA55ED" w:rsidP="00BA55ED">
                            <w:r>
                              <w:t xml:space="preserve">Agenda Item No. </w:t>
                            </w:r>
                            <w:r w:rsidR="00AD4BBC">
                              <w:t>10.1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15F1B5DC" w:rsidR="00BA55ED" w:rsidRDefault="00BA55ED" w:rsidP="00BA55ED">
                      <w:r>
                        <w:t xml:space="preserve">Agenda Item No. </w:t>
                      </w:r>
                      <w:r w:rsidR="00AD4BBC">
                        <w:t>10.1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651812DB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</w:t>
                            </w:r>
                            <w:r w:rsidR="003C0151">
                              <w:t>0</w:t>
                            </w:r>
                            <w:r w:rsidR="00AD4BBC">
                              <w:t>3</w:t>
                            </w:r>
                            <w:r w:rsidR="006B0593">
                              <w:t>/</w:t>
                            </w:r>
                            <w:r w:rsidR="00AD4BBC">
                              <w:t>13</w:t>
                            </w:r>
                            <w:r w:rsidR="003C0151">
                              <w:t>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651812DB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</w:t>
                      </w:r>
                      <w:r w:rsidR="003C0151">
                        <w:t>0</w:t>
                      </w:r>
                      <w:r w:rsidR="00AD4BBC">
                        <w:t>3</w:t>
                      </w:r>
                      <w:r w:rsidR="006B0593">
                        <w:t>/</w:t>
                      </w:r>
                      <w:r w:rsidR="00AD4BBC">
                        <w:t>13</w:t>
                      </w:r>
                      <w:r w:rsidR="003C0151">
                        <w:t>/2024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sdt>
            <w:sdtPr>
              <w:rPr>
                <w:b/>
              </w:rPr>
              <w:id w:val="118876"/>
            </w:sdtPr>
            <w:sdtEndPr>
              <w:rPr>
                <w:b w:val="0"/>
              </w:rPr>
            </w:sdtEndPr>
            <w:sdtContent>
              <w:p w14:paraId="4B7747F4" w14:textId="77777777" w:rsidR="003C0151" w:rsidRDefault="003C0151" w:rsidP="003C0151">
                <w:pPr>
                  <w:rPr>
                    <w:b/>
                  </w:rPr>
                </w:pPr>
              </w:p>
              <w:p w14:paraId="088BE8D4" w14:textId="38D87E83" w:rsidR="006B0593" w:rsidRPr="006B0593" w:rsidRDefault="003C0151" w:rsidP="006B0593">
                <w:r>
                  <w:rPr>
                    <w:b/>
                    <w:color w:val="000000"/>
                  </w:rPr>
                  <w:t>ORDINANCE NO. 2024-00</w:t>
                </w:r>
                <w:r w:rsidR="006B0593">
                  <w:rPr>
                    <w:b/>
                    <w:color w:val="000000"/>
                  </w:rPr>
                  <w:t>2</w:t>
                </w:r>
              </w:p>
              <w:p w14:paraId="6A416260" w14:textId="77D17092" w:rsidR="006B0593" w:rsidRPr="006B0593" w:rsidRDefault="006B0593" w:rsidP="006B0593">
                <w:pPr>
                  <w:widowControl w:val="0"/>
                  <w:tabs>
                    <w:tab w:val="left" w:pos="-720"/>
                    <w:tab w:val="left" w:pos="0"/>
                  </w:tabs>
                  <w:suppressAutoHyphens/>
                  <w:ind w:left="720" w:right="720" w:hanging="720"/>
                  <w:jc w:val="both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 xml:space="preserve">               </w:t>
                </w:r>
                <w:r w:rsidRPr="006B0593">
                  <w:rPr>
                    <w:b/>
                    <w:color w:val="000000"/>
                  </w:rPr>
                  <w:t>AN ORDINANCE OF THE TOWN OF PEMBROKE PARK, FLORIDA, SUBMITTING TO REFERENDUM AN AMENDMENT TO THE CHARTER OF THE TOWN OF PEMBROKE PARK AT SECTION 9, ENTITLED “TOWN COMMISSION;” PROVIDING FOR THE ANNUAL APPOINTMENT AND ROTATION OF THE MAYOR-COMMISSIONER, VICE-MAYOR COMMISSIONER, CLERK-COMMISSIONER, AND ACTING CLERK COMMISSIONER BY THE MEMBERS OF THE TOWN COMMISSION; PROVIDING THAT THIS ORDINANCE, WHEN ADOPTED, SHALL BE SUBMITTED TO THE QUALIFIED ELECTORS OF THE TOWN OF PEMBROKE PARK, ON THE NOVEMBER 5 , 2024 GENERAL ELECTION BALLOT AND IT SHALL BECOME EFFECTIVE AS PROVIDED BY LAW; PROVIDING FOR THE ADVERTISING OF THE REFERENDUM ELECTION; PROVIDING FOR CONFLICTS; PROVIDING FOR SEVERABILITY; PROVIDING FOR CODIFICATION; AND PROVIDING FOR AN EFFECTIVE DATE.</w:t>
                </w:r>
              </w:p>
              <w:p w14:paraId="0F3C0D34" w14:textId="06B509B0" w:rsidR="00197147" w:rsidRPr="003C0151" w:rsidRDefault="00AD4BBC" w:rsidP="003C0151"/>
            </w:sdtContent>
          </w:sdt>
        </w:tc>
      </w:tr>
      <w:tr w:rsidR="00E95277" w:rsidRPr="0045020E" w14:paraId="54566153" w14:textId="77777777" w:rsidTr="006B0593">
        <w:trPr>
          <w:trHeight w:val="1911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6E40DA0B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</w:t>
            </w:r>
            <w:r w:rsidR="003C0151">
              <w:rPr>
                <w:sz w:val="18"/>
                <w:szCs w:val="18"/>
              </w:rPr>
              <w:t>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AD4BBC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  <w:lang w:val="fr-FR"/>
        </w:rPr>
      </w:pPr>
      <w:r w:rsidRPr="00AD4BBC">
        <w:rPr>
          <w:sz w:val="18"/>
          <w:szCs w:val="18"/>
          <w:lang w:val="fr-FR"/>
        </w:rPr>
        <w:t>Sec. 633.202</w:t>
      </w:r>
      <w:r w:rsidR="00824CC2" w:rsidRPr="00AD4BBC">
        <w:rPr>
          <w:sz w:val="18"/>
          <w:szCs w:val="18"/>
          <w:lang w:val="fr-FR"/>
        </w:rPr>
        <w:t>, F.S.</w:t>
      </w:r>
      <w:r w:rsidRPr="00AD4BBC">
        <w:rPr>
          <w:sz w:val="18"/>
          <w:szCs w:val="18"/>
          <w:lang w:val="fr-FR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3C0151"/>
    <w:rsid w:val="00405EE7"/>
    <w:rsid w:val="0045020E"/>
    <w:rsid w:val="00580984"/>
    <w:rsid w:val="00627079"/>
    <w:rsid w:val="006506B0"/>
    <w:rsid w:val="00691DA4"/>
    <w:rsid w:val="006B0593"/>
    <w:rsid w:val="006F2C25"/>
    <w:rsid w:val="006F6784"/>
    <w:rsid w:val="00722B17"/>
    <w:rsid w:val="007E08A9"/>
    <w:rsid w:val="007E0E72"/>
    <w:rsid w:val="0081122C"/>
    <w:rsid w:val="00824CC2"/>
    <w:rsid w:val="009A12EC"/>
    <w:rsid w:val="00A410F7"/>
    <w:rsid w:val="00AB52A9"/>
    <w:rsid w:val="00AD04B1"/>
    <w:rsid w:val="00AD4BBC"/>
    <w:rsid w:val="00BA55ED"/>
    <w:rsid w:val="00BA5EEA"/>
    <w:rsid w:val="00C10D60"/>
    <w:rsid w:val="00CC1B9E"/>
    <w:rsid w:val="00CF6D96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3</cp:revision>
  <cp:lastPrinted>2023-08-11T20:41:00Z</cp:lastPrinted>
  <dcterms:created xsi:type="dcterms:W3CDTF">2024-03-14T14:07:00Z</dcterms:created>
  <dcterms:modified xsi:type="dcterms:W3CDTF">2024-04-05T23:44:00Z</dcterms:modified>
</cp:coreProperties>
</file>