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26B3" w14:textId="278B30D2" w:rsidR="002F514E" w:rsidRPr="00462F78" w:rsidRDefault="002F514E" w:rsidP="0040743E">
      <w:pPr>
        <w:pStyle w:val="H3"/>
        <w:ind w:left="1440" w:right="1440"/>
        <w:jc w:val="center"/>
        <w:rPr>
          <w:bCs/>
          <w:color w:val="000000"/>
          <w:sz w:val="24"/>
          <w:szCs w:val="24"/>
        </w:rPr>
      </w:pPr>
      <w:r w:rsidRPr="00462F78">
        <w:rPr>
          <w:bCs/>
          <w:color w:val="000000"/>
          <w:sz w:val="24"/>
          <w:szCs w:val="24"/>
        </w:rPr>
        <w:t>ORDINANCE NO.</w:t>
      </w:r>
      <w:r w:rsidR="009D679B">
        <w:rPr>
          <w:bCs/>
          <w:color w:val="000000"/>
          <w:sz w:val="24"/>
          <w:szCs w:val="24"/>
        </w:rPr>
        <w:t xml:space="preserve"> 2023-019</w:t>
      </w:r>
    </w:p>
    <w:p w14:paraId="62FF6762" w14:textId="77777777" w:rsidR="002F514E" w:rsidRPr="00462F78" w:rsidRDefault="002F514E" w:rsidP="0040743E">
      <w:pPr>
        <w:pStyle w:val="H3"/>
        <w:ind w:left="1440" w:right="1440"/>
        <w:jc w:val="both"/>
        <w:rPr>
          <w:bCs/>
          <w:color w:val="000000"/>
          <w:sz w:val="24"/>
          <w:szCs w:val="24"/>
        </w:rPr>
      </w:pPr>
    </w:p>
    <w:p w14:paraId="7B2E09F1" w14:textId="7EF7FC65" w:rsidR="002F514E" w:rsidRPr="00462F78" w:rsidRDefault="006F1213" w:rsidP="0040743E">
      <w:pPr>
        <w:pStyle w:val="H3"/>
        <w:ind w:left="1440" w:right="1440"/>
        <w:jc w:val="both"/>
        <w:rPr>
          <w:bCs/>
          <w:color w:val="000000"/>
          <w:sz w:val="24"/>
          <w:szCs w:val="24"/>
        </w:rPr>
      </w:pPr>
      <w:r w:rsidRPr="00462F78">
        <w:rPr>
          <w:bCs/>
          <w:color w:val="000000"/>
          <w:sz w:val="24"/>
          <w:szCs w:val="24"/>
        </w:rPr>
        <w:t>AN ORDINANCE OF THE TOWN OF PEMBROKE</w:t>
      </w:r>
      <w:r>
        <w:rPr>
          <w:bCs/>
          <w:color w:val="000000"/>
          <w:sz w:val="24"/>
          <w:szCs w:val="24"/>
        </w:rPr>
        <w:t xml:space="preserve"> PARK, FLORIDA </w:t>
      </w:r>
      <w:r w:rsidRPr="00456C45">
        <w:rPr>
          <w:bCs/>
          <w:color w:val="000000"/>
          <w:sz w:val="24"/>
          <w:szCs w:val="24"/>
        </w:rPr>
        <w:t>AMENDING</w:t>
      </w:r>
      <w:r>
        <w:rPr>
          <w:bCs/>
          <w:color w:val="000000"/>
          <w:sz w:val="24"/>
          <w:szCs w:val="24"/>
        </w:rPr>
        <w:t xml:space="preserve"> CHAPTER 2 ENTITLED “ADMINISTRATION,” </w:t>
      </w:r>
      <w:r w:rsidR="008352F2">
        <w:rPr>
          <w:bCs/>
          <w:color w:val="000000"/>
          <w:sz w:val="24"/>
          <w:szCs w:val="24"/>
        </w:rPr>
        <w:t>ARTICLE</w:t>
      </w:r>
      <w:r w:rsidR="00456C45">
        <w:rPr>
          <w:bCs/>
          <w:color w:val="000000"/>
          <w:sz w:val="24"/>
          <w:szCs w:val="24"/>
        </w:rPr>
        <w:t xml:space="preserve"> V </w:t>
      </w:r>
      <w:r w:rsidR="008D6BCA">
        <w:rPr>
          <w:bCs/>
          <w:color w:val="000000"/>
          <w:sz w:val="24"/>
          <w:szCs w:val="24"/>
        </w:rPr>
        <w:t>“PROCUREMENT,” BY CREATING SECTION 2-138</w:t>
      </w:r>
      <w:r w:rsidR="008D6BCA" w:rsidRPr="00462F78">
        <w:rPr>
          <w:bCs/>
          <w:color w:val="000000"/>
          <w:sz w:val="24"/>
          <w:szCs w:val="24"/>
        </w:rPr>
        <w:t xml:space="preserve"> OF THE TOWN’S CODE OF ORDINANCES, ENTITLED “</w:t>
      </w:r>
      <w:r w:rsidR="008D6BCA">
        <w:rPr>
          <w:bCs/>
          <w:color w:val="000000"/>
          <w:sz w:val="24"/>
          <w:szCs w:val="24"/>
        </w:rPr>
        <w:t>LOCAL BUSINESS PREFERENCE”</w:t>
      </w:r>
      <w:r w:rsidR="008D6BCA" w:rsidRPr="00462F78">
        <w:rPr>
          <w:bCs/>
          <w:color w:val="000000"/>
          <w:sz w:val="24"/>
          <w:szCs w:val="24"/>
        </w:rPr>
        <w:t>;</w:t>
      </w:r>
      <w:r w:rsidR="008D6BCA">
        <w:rPr>
          <w:bCs/>
          <w:color w:val="000000"/>
          <w:sz w:val="24"/>
          <w:szCs w:val="24"/>
        </w:rPr>
        <w:t xml:space="preserve"> </w:t>
      </w:r>
      <w:r w:rsidRPr="00462F78">
        <w:rPr>
          <w:bCs/>
          <w:color w:val="000000"/>
          <w:sz w:val="24"/>
          <w:szCs w:val="24"/>
        </w:rPr>
        <w:t xml:space="preserve">PROVIDING </w:t>
      </w:r>
      <w:r w:rsidR="002F514E" w:rsidRPr="00462F78">
        <w:rPr>
          <w:bCs/>
          <w:color w:val="000000"/>
          <w:sz w:val="24"/>
          <w:szCs w:val="24"/>
        </w:rPr>
        <w:t>FOR CODIFICATION; PROVIDING FOR CONFLICTS; PROVIDING FOR SEVERABILITY; AND PROVIDING FOR AN EFFECTIVE DATE.</w:t>
      </w:r>
    </w:p>
    <w:p w14:paraId="30405F9B" w14:textId="77777777" w:rsidR="002F514E" w:rsidRPr="00462F78" w:rsidRDefault="002F514E" w:rsidP="0040743E">
      <w:pPr>
        <w:rPr>
          <w:szCs w:val="24"/>
        </w:rPr>
      </w:pPr>
    </w:p>
    <w:p w14:paraId="30A09D4B" w14:textId="77777777" w:rsidR="002F514E" w:rsidRPr="00462F78" w:rsidRDefault="002F514E" w:rsidP="0040743E">
      <w:pPr>
        <w:tabs>
          <w:tab w:val="left" w:pos="-720"/>
        </w:tabs>
        <w:suppressAutoHyphens/>
        <w:jc w:val="both"/>
        <w:rPr>
          <w:spacing w:val="-3"/>
          <w:szCs w:val="24"/>
        </w:rPr>
      </w:pPr>
      <w:r w:rsidRPr="00462F78">
        <w:rPr>
          <w:b/>
          <w:snapToGrid w:val="0"/>
          <w:szCs w:val="24"/>
        </w:rPr>
        <w:tab/>
      </w:r>
    </w:p>
    <w:p w14:paraId="1CBF13E0" w14:textId="659604D1" w:rsidR="002F514E" w:rsidRPr="00462F78" w:rsidRDefault="002F514E" w:rsidP="0040743E">
      <w:pPr>
        <w:autoSpaceDE w:val="0"/>
        <w:autoSpaceDN w:val="0"/>
        <w:adjustRightInd w:val="0"/>
        <w:spacing w:line="480" w:lineRule="auto"/>
        <w:ind w:firstLine="720"/>
        <w:jc w:val="both"/>
        <w:rPr>
          <w:szCs w:val="24"/>
        </w:rPr>
      </w:pPr>
      <w:r w:rsidRPr="00462F78">
        <w:rPr>
          <w:b/>
          <w:szCs w:val="24"/>
        </w:rPr>
        <w:t>WHEREAS</w:t>
      </w:r>
      <w:r w:rsidR="006C569F">
        <w:rPr>
          <w:szCs w:val="24"/>
        </w:rPr>
        <w:t xml:space="preserve">, </w:t>
      </w:r>
      <w:r w:rsidR="005A7E39">
        <w:rPr>
          <w:szCs w:val="24"/>
        </w:rPr>
        <w:t>the Town</w:t>
      </w:r>
      <w:r w:rsidR="007F062C">
        <w:rPr>
          <w:szCs w:val="24"/>
        </w:rPr>
        <w:t xml:space="preserve"> Commission of the Town of Pembroke Park</w:t>
      </w:r>
      <w:r w:rsidR="008352F2">
        <w:rPr>
          <w:szCs w:val="24"/>
        </w:rPr>
        <w:t>,</w:t>
      </w:r>
      <w:r w:rsidR="005A7E39">
        <w:rPr>
          <w:szCs w:val="24"/>
        </w:rPr>
        <w:t xml:space="preserve"> </w:t>
      </w:r>
      <w:r w:rsidR="008352F2">
        <w:rPr>
          <w:szCs w:val="24"/>
        </w:rPr>
        <w:t xml:space="preserve">in response to the recent report by the Office of the Inspector General, </w:t>
      </w:r>
      <w:r w:rsidR="001B387B">
        <w:rPr>
          <w:szCs w:val="24"/>
        </w:rPr>
        <w:t>adopted</w:t>
      </w:r>
      <w:r w:rsidR="007F062C" w:rsidRPr="007F062C">
        <w:rPr>
          <w:szCs w:val="24"/>
        </w:rPr>
        <w:t xml:space="preserve"> new Procurement </w:t>
      </w:r>
      <w:r w:rsidR="00D4689B">
        <w:rPr>
          <w:szCs w:val="24"/>
        </w:rPr>
        <w:t xml:space="preserve">procedures </w:t>
      </w:r>
      <w:r w:rsidR="007F062C" w:rsidRPr="007F062C">
        <w:rPr>
          <w:szCs w:val="24"/>
        </w:rPr>
        <w:t xml:space="preserve">to address form, functionality and operational best practices for procurement in the </w:t>
      </w:r>
      <w:r w:rsidR="007F062C">
        <w:rPr>
          <w:szCs w:val="24"/>
        </w:rPr>
        <w:t>Town</w:t>
      </w:r>
      <w:r w:rsidR="007F062C" w:rsidRPr="007F062C">
        <w:rPr>
          <w:szCs w:val="24"/>
        </w:rPr>
        <w:t>; and</w:t>
      </w:r>
    </w:p>
    <w:p w14:paraId="696A32BE" w14:textId="77777777" w:rsidR="002F514E" w:rsidRPr="00462F78" w:rsidRDefault="002F514E" w:rsidP="0040743E">
      <w:pPr>
        <w:autoSpaceDE w:val="0"/>
        <w:autoSpaceDN w:val="0"/>
        <w:adjustRightInd w:val="0"/>
        <w:spacing w:line="480" w:lineRule="auto"/>
        <w:ind w:firstLine="720"/>
        <w:jc w:val="both"/>
        <w:rPr>
          <w:szCs w:val="24"/>
        </w:rPr>
      </w:pPr>
      <w:r w:rsidRPr="00462F78">
        <w:rPr>
          <w:b/>
          <w:szCs w:val="24"/>
        </w:rPr>
        <w:t xml:space="preserve">WHEREAS, </w:t>
      </w:r>
      <w:r w:rsidR="007F062C" w:rsidRPr="007F062C">
        <w:rPr>
          <w:szCs w:val="24"/>
        </w:rPr>
        <w:t xml:space="preserve">the </w:t>
      </w:r>
      <w:r w:rsidR="007F062C">
        <w:rPr>
          <w:szCs w:val="24"/>
        </w:rPr>
        <w:t>Town</w:t>
      </w:r>
      <w:r w:rsidR="007F062C" w:rsidRPr="007F062C">
        <w:rPr>
          <w:szCs w:val="24"/>
        </w:rPr>
        <w:t xml:space="preserve"> has a significant base of businesses within the corporate/</w:t>
      </w:r>
      <w:r w:rsidR="007F062C">
        <w:rPr>
          <w:szCs w:val="24"/>
        </w:rPr>
        <w:t>Town</w:t>
      </w:r>
      <w:r w:rsidR="007F062C" w:rsidRPr="007F062C">
        <w:rPr>
          <w:szCs w:val="24"/>
        </w:rPr>
        <w:t xml:space="preserve"> Limits of the Town of Pembroke Park that employ many residents of the </w:t>
      </w:r>
      <w:r w:rsidR="007F062C">
        <w:rPr>
          <w:szCs w:val="24"/>
        </w:rPr>
        <w:t>Town</w:t>
      </w:r>
      <w:r w:rsidR="007F062C" w:rsidRPr="007F062C">
        <w:rPr>
          <w:szCs w:val="24"/>
        </w:rPr>
        <w:t xml:space="preserve"> and surrounding sister cities in the Broward County metropolitan area; and</w:t>
      </w:r>
    </w:p>
    <w:p w14:paraId="2A298FF9" w14:textId="77777777" w:rsidR="002F514E" w:rsidRPr="00462F78" w:rsidRDefault="002F514E" w:rsidP="0040743E">
      <w:pPr>
        <w:autoSpaceDE w:val="0"/>
        <w:autoSpaceDN w:val="0"/>
        <w:adjustRightInd w:val="0"/>
        <w:spacing w:line="480" w:lineRule="auto"/>
        <w:ind w:firstLine="720"/>
        <w:jc w:val="both"/>
        <w:rPr>
          <w:szCs w:val="24"/>
        </w:rPr>
      </w:pPr>
      <w:r w:rsidRPr="00462F78">
        <w:rPr>
          <w:b/>
          <w:szCs w:val="24"/>
        </w:rPr>
        <w:t xml:space="preserve">WHEREAS, </w:t>
      </w:r>
      <w:r w:rsidR="00524805">
        <w:rPr>
          <w:szCs w:val="24"/>
        </w:rPr>
        <w:t>t</w:t>
      </w:r>
      <w:r w:rsidR="006C569F">
        <w:rPr>
          <w:szCs w:val="24"/>
        </w:rPr>
        <w:t xml:space="preserve">he </w:t>
      </w:r>
      <w:r w:rsidR="005A7E39">
        <w:rPr>
          <w:szCs w:val="24"/>
        </w:rPr>
        <w:t xml:space="preserve">Town </w:t>
      </w:r>
      <w:r w:rsidR="007F062C" w:rsidRPr="007F062C">
        <w:rPr>
          <w:szCs w:val="24"/>
        </w:rPr>
        <w:t>annually spends significant amounts on purchasing personal property, materials, and contractual services and in constructing improvements to real property or to existing structures; and</w:t>
      </w:r>
    </w:p>
    <w:p w14:paraId="1784FAFB" w14:textId="77777777" w:rsidR="002F514E" w:rsidRDefault="002F514E" w:rsidP="0040743E">
      <w:pPr>
        <w:autoSpaceDE w:val="0"/>
        <w:autoSpaceDN w:val="0"/>
        <w:adjustRightInd w:val="0"/>
        <w:spacing w:line="480" w:lineRule="auto"/>
        <w:ind w:firstLine="720"/>
        <w:jc w:val="both"/>
        <w:rPr>
          <w:color w:val="000000" w:themeColor="text1"/>
          <w:szCs w:val="24"/>
        </w:rPr>
      </w:pPr>
      <w:r w:rsidRPr="00462F78">
        <w:rPr>
          <w:b/>
          <w:color w:val="000000" w:themeColor="text1"/>
          <w:szCs w:val="24"/>
        </w:rPr>
        <w:t xml:space="preserve">WHEREAS, </w:t>
      </w:r>
      <w:r w:rsidR="007F062C" w:rsidRPr="007F062C">
        <w:rPr>
          <w:color w:val="000000" w:themeColor="text1"/>
          <w:szCs w:val="24"/>
        </w:rPr>
        <w:t>the dollars used in making those purchases are derived, in large part, from taxes, fees, and utility revenues derived from local businesses in the corporate/</w:t>
      </w:r>
      <w:r w:rsidR="007F062C">
        <w:rPr>
          <w:color w:val="000000" w:themeColor="text1"/>
          <w:szCs w:val="24"/>
        </w:rPr>
        <w:t>Town</w:t>
      </w:r>
      <w:r w:rsidR="007F062C" w:rsidRPr="007F062C">
        <w:rPr>
          <w:color w:val="000000" w:themeColor="text1"/>
          <w:szCs w:val="24"/>
        </w:rPr>
        <w:t xml:space="preserve"> Limits of the Town of Pembroke Park, and the </w:t>
      </w:r>
      <w:r w:rsidR="007F062C">
        <w:rPr>
          <w:color w:val="000000" w:themeColor="text1"/>
          <w:szCs w:val="24"/>
        </w:rPr>
        <w:t>Town</w:t>
      </w:r>
      <w:r w:rsidR="007F062C" w:rsidRPr="007F062C">
        <w:rPr>
          <w:color w:val="000000" w:themeColor="text1"/>
          <w:szCs w:val="24"/>
        </w:rPr>
        <w:t xml:space="preserve"> Commission has determined that f</w:t>
      </w:r>
      <w:r w:rsidR="007F062C">
        <w:rPr>
          <w:color w:val="000000" w:themeColor="text1"/>
          <w:szCs w:val="24"/>
        </w:rPr>
        <w:t>unds generated in and from the Pembroke Park</w:t>
      </w:r>
      <w:r w:rsidR="007F062C" w:rsidRPr="007F062C">
        <w:rPr>
          <w:color w:val="000000" w:themeColor="text1"/>
          <w:szCs w:val="24"/>
        </w:rPr>
        <w:t xml:space="preserve"> community and from those businesses in our sister cities in the Broward County metropolitan area should, to the extent possible, be placed back into the local </w:t>
      </w:r>
      <w:r w:rsidR="007F062C">
        <w:rPr>
          <w:color w:val="000000" w:themeColor="text1"/>
          <w:szCs w:val="24"/>
        </w:rPr>
        <w:t>Pembroke Park</w:t>
      </w:r>
      <w:r w:rsidR="007F062C" w:rsidRPr="007F062C">
        <w:rPr>
          <w:color w:val="000000" w:themeColor="text1"/>
          <w:szCs w:val="24"/>
        </w:rPr>
        <w:t xml:space="preserve"> economy; and</w:t>
      </w:r>
    </w:p>
    <w:p w14:paraId="639D3983" w14:textId="77777777" w:rsidR="007F062C" w:rsidRDefault="00C70F8E" w:rsidP="0040743E">
      <w:pPr>
        <w:autoSpaceDE w:val="0"/>
        <w:autoSpaceDN w:val="0"/>
        <w:adjustRightInd w:val="0"/>
        <w:spacing w:line="480" w:lineRule="auto"/>
        <w:ind w:firstLine="720"/>
        <w:jc w:val="both"/>
        <w:rPr>
          <w:color w:val="000000" w:themeColor="text1"/>
          <w:szCs w:val="24"/>
        </w:rPr>
      </w:pPr>
      <w:r>
        <w:rPr>
          <w:b/>
          <w:color w:val="000000" w:themeColor="text1"/>
          <w:szCs w:val="24"/>
        </w:rPr>
        <w:lastRenderedPageBreak/>
        <w:t xml:space="preserve">WHEREAS, </w:t>
      </w:r>
      <w:r>
        <w:rPr>
          <w:color w:val="000000" w:themeColor="text1"/>
          <w:szCs w:val="24"/>
        </w:rPr>
        <w:t xml:space="preserve">the Town Commission </w:t>
      </w:r>
      <w:r w:rsidR="007F062C" w:rsidRPr="007F062C">
        <w:rPr>
          <w:color w:val="000000" w:themeColor="text1"/>
          <w:szCs w:val="24"/>
        </w:rPr>
        <w:t xml:space="preserve">is supportive of business with specific ties to the </w:t>
      </w:r>
      <w:r w:rsidR="007F062C">
        <w:rPr>
          <w:color w:val="000000" w:themeColor="text1"/>
          <w:szCs w:val="24"/>
        </w:rPr>
        <w:t>Town of Pembroke Park</w:t>
      </w:r>
      <w:r w:rsidR="007F062C" w:rsidRPr="007F062C">
        <w:rPr>
          <w:color w:val="000000" w:themeColor="text1"/>
          <w:szCs w:val="24"/>
        </w:rPr>
        <w:t xml:space="preserve"> and the greater Broward County metropolitan area; and</w:t>
      </w:r>
      <w:r w:rsidR="007F062C" w:rsidRPr="007F062C">
        <w:rPr>
          <w:color w:val="000000" w:themeColor="text1"/>
          <w:szCs w:val="24"/>
        </w:rPr>
        <w:tab/>
      </w:r>
    </w:p>
    <w:p w14:paraId="21B437A0" w14:textId="77777777" w:rsidR="0040743E" w:rsidRPr="00C70F8E" w:rsidRDefault="0040743E" w:rsidP="0040743E">
      <w:pPr>
        <w:autoSpaceDE w:val="0"/>
        <w:autoSpaceDN w:val="0"/>
        <w:adjustRightInd w:val="0"/>
        <w:spacing w:line="480" w:lineRule="auto"/>
        <w:ind w:firstLine="720"/>
        <w:jc w:val="both"/>
        <w:rPr>
          <w:color w:val="000000" w:themeColor="text1"/>
          <w:szCs w:val="24"/>
        </w:rPr>
      </w:pPr>
      <w:r w:rsidRPr="0040743E">
        <w:rPr>
          <w:b/>
          <w:color w:val="000000" w:themeColor="text1"/>
          <w:szCs w:val="24"/>
        </w:rPr>
        <w:t>WHEREAS</w:t>
      </w:r>
      <w:r>
        <w:rPr>
          <w:color w:val="000000" w:themeColor="text1"/>
          <w:szCs w:val="24"/>
        </w:rPr>
        <w:t xml:space="preserve">, The Town Commission of the Town of Pembroke Park, Florida, </w:t>
      </w:r>
      <w:r w:rsidR="007F062C" w:rsidRPr="007F062C">
        <w:rPr>
          <w:color w:val="000000" w:themeColor="text1"/>
          <w:szCs w:val="24"/>
        </w:rPr>
        <w:t xml:space="preserve">has determined that amending the </w:t>
      </w:r>
      <w:r w:rsidR="007F062C">
        <w:rPr>
          <w:color w:val="000000" w:themeColor="text1"/>
          <w:szCs w:val="24"/>
        </w:rPr>
        <w:t>Pembroke Park</w:t>
      </w:r>
      <w:r w:rsidR="007F062C" w:rsidRPr="007F062C">
        <w:rPr>
          <w:color w:val="000000" w:themeColor="text1"/>
          <w:szCs w:val="24"/>
        </w:rPr>
        <w:t xml:space="preserve"> Procurement Code to include a local business preference is in the best interests of the individual and corporate citizens of the </w:t>
      </w:r>
      <w:r w:rsidR="007F062C">
        <w:rPr>
          <w:color w:val="000000" w:themeColor="text1"/>
          <w:szCs w:val="24"/>
        </w:rPr>
        <w:t xml:space="preserve">Town of </w:t>
      </w:r>
      <w:r>
        <w:rPr>
          <w:color w:val="000000" w:themeColor="text1"/>
          <w:szCs w:val="24"/>
        </w:rPr>
        <w:t>Pembroke Park.</w:t>
      </w:r>
    </w:p>
    <w:p w14:paraId="19C6B138" w14:textId="77777777" w:rsidR="002F514E" w:rsidRPr="00462F78" w:rsidRDefault="002F514E" w:rsidP="0040743E">
      <w:pPr>
        <w:spacing w:line="480" w:lineRule="auto"/>
        <w:ind w:right="54"/>
        <w:jc w:val="both"/>
        <w:rPr>
          <w:snapToGrid w:val="0"/>
          <w:spacing w:val="-3"/>
          <w:szCs w:val="24"/>
        </w:rPr>
      </w:pPr>
      <w:r w:rsidRPr="00462F78">
        <w:rPr>
          <w:b/>
          <w:snapToGrid w:val="0"/>
          <w:spacing w:val="-3"/>
          <w:szCs w:val="24"/>
        </w:rPr>
        <w:tab/>
        <w:t xml:space="preserve">NOW, THEREFORE, BE IT ORDAINED BY THE TOWN </w:t>
      </w:r>
      <w:r w:rsidRPr="00462F78">
        <w:rPr>
          <w:b/>
          <w:snapToGrid w:val="0"/>
          <w:szCs w:val="24"/>
        </w:rPr>
        <w:t>COMMISSION</w:t>
      </w:r>
      <w:r w:rsidRPr="00462F78">
        <w:rPr>
          <w:b/>
          <w:snapToGrid w:val="0"/>
          <w:spacing w:val="-3"/>
          <w:szCs w:val="24"/>
        </w:rPr>
        <w:t xml:space="preserve"> OF THE TOWN OF PEMBROKE PARK, FLORIDA, THAT:</w:t>
      </w:r>
    </w:p>
    <w:p w14:paraId="76897EBE" w14:textId="77777777" w:rsidR="002F514E" w:rsidRPr="00462F78" w:rsidRDefault="002F514E" w:rsidP="0040743E">
      <w:pPr>
        <w:tabs>
          <w:tab w:val="left" w:pos="0"/>
          <w:tab w:val="left" w:pos="720"/>
        </w:tabs>
        <w:suppressAutoHyphens/>
        <w:spacing w:line="480" w:lineRule="auto"/>
        <w:ind w:right="54"/>
        <w:jc w:val="both"/>
        <w:rPr>
          <w:snapToGrid w:val="0"/>
          <w:spacing w:val="-3"/>
          <w:szCs w:val="24"/>
        </w:rPr>
      </w:pPr>
      <w:r w:rsidRPr="00462F78">
        <w:rPr>
          <w:b/>
          <w:snapToGrid w:val="0"/>
          <w:spacing w:val="-3"/>
          <w:szCs w:val="24"/>
        </w:rPr>
        <w:tab/>
      </w:r>
      <w:r w:rsidRPr="00462F78">
        <w:rPr>
          <w:b/>
          <w:snapToGrid w:val="0"/>
          <w:spacing w:val="-3"/>
          <w:szCs w:val="24"/>
          <w:u w:val="single"/>
        </w:rPr>
        <w:t>Section 1</w:t>
      </w:r>
      <w:r w:rsidRPr="00462F78">
        <w:rPr>
          <w:b/>
          <w:snapToGrid w:val="0"/>
          <w:spacing w:val="-3"/>
          <w:szCs w:val="24"/>
        </w:rPr>
        <w:t>.</w:t>
      </w:r>
      <w:r w:rsidRPr="00462F78">
        <w:rPr>
          <w:snapToGrid w:val="0"/>
          <w:spacing w:val="-3"/>
          <w:szCs w:val="24"/>
        </w:rPr>
        <w:tab/>
        <w:t xml:space="preserve">The foregoing "WHEREAS" clauses are hereby ratified and confirmed as being true and correct and are hereby made a specific part of this Ordinance. </w:t>
      </w:r>
    </w:p>
    <w:p w14:paraId="13D03138" w14:textId="77777777" w:rsidR="002F514E" w:rsidRDefault="002F514E" w:rsidP="0040743E">
      <w:pPr>
        <w:tabs>
          <w:tab w:val="left" w:pos="0"/>
          <w:tab w:val="left" w:pos="720"/>
        </w:tabs>
        <w:suppressAutoHyphens/>
        <w:spacing w:line="480" w:lineRule="auto"/>
        <w:ind w:right="54"/>
        <w:jc w:val="both"/>
        <w:rPr>
          <w:snapToGrid w:val="0"/>
          <w:spacing w:val="-3"/>
          <w:szCs w:val="24"/>
        </w:rPr>
      </w:pPr>
      <w:r w:rsidRPr="00462F78">
        <w:rPr>
          <w:snapToGrid w:val="0"/>
          <w:spacing w:val="-3"/>
          <w:szCs w:val="24"/>
        </w:rPr>
        <w:tab/>
      </w:r>
      <w:r w:rsidRPr="00462F78">
        <w:rPr>
          <w:b/>
          <w:snapToGrid w:val="0"/>
          <w:spacing w:val="-3"/>
          <w:szCs w:val="24"/>
          <w:u w:val="single"/>
        </w:rPr>
        <w:t>Section 2.</w:t>
      </w:r>
      <w:r w:rsidR="0040743E">
        <w:rPr>
          <w:snapToGrid w:val="0"/>
          <w:spacing w:val="-3"/>
          <w:szCs w:val="24"/>
        </w:rPr>
        <w:tab/>
        <w:t xml:space="preserve">Chapter 2, </w:t>
      </w:r>
      <w:r w:rsidR="007F062C">
        <w:rPr>
          <w:snapToGrid w:val="0"/>
          <w:spacing w:val="-3"/>
          <w:szCs w:val="24"/>
        </w:rPr>
        <w:t>Section 2-138</w:t>
      </w:r>
      <w:r w:rsidRPr="00462F78">
        <w:rPr>
          <w:snapToGrid w:val="0"/>
          <w:spacing w:val="-3"/>
          <w:szCs w:val="24"/>
        </w:rPr>
        <w:t xml:space="preserve"> of the Town’s Code of Ordinances, </w:t>
      </w:r>
      <w:r w:rsidR="0040743E">
        <w:rPr>
          <w:snapToGrid w:val="0"/>
          <w:spacing w:val="-3"/>
          <w:szCs w:val="24"/>
        </w:rPr>
        <w:t xml:space="preserve">is created </w:t>
      </w:r>
      <w:r w:rsidRPr="00462F78">
        <w:rPr>
          <w:snapToGrid w:val="0"/>
          <w:spacing w:val="-3"/>
          <w:szCs w:val="24"/>
        </w:rPr>
        <w:t>as follows:</w:t>
      </w:r>
    </w:p>
    <w:p w14:paraId="34FCDDED" w14:textId="575BFD63" w:rsidR="00481ADD" w:rsidRPr="006F1213" w:rsidRDefault="00481ADD" w:rsidP="0040743E">
      <w:pPr>
        <w:tabs>
          <w:tab w:val="left" w:pos="0"/>
          <w:tab w:val="left" w:pos="720"/>
        </w:tabs>
        <w:suppressAutoHyphens/>
        <w:spacing w:line="480" w:lineRule="auto"/>
        <w:ind w:right="54"/>
        <w:jc w:val="both"/>
        <w:rPr>
          <w:b/>
          <w:snapToGrid w:val="0"/>
          <w:spacing w:val="-3"/>
          <w:szCs w:val="24"/>
          <w:u w:val="single"/>
        </w:rPr>
      </w:pPr>
      <w:r w:rsidRPr="006F1213">
        <w:rPr>
          <w:b/>
          <w:snapToGrid w:val="0"/>
          <w:spacing w:val="-3"/>
          <w:szCs w:val="24"/>
          <w:u w:val="single"/>
        </w:rPr>
        <w:t xml:space="preserve">ARTICLE XII. – </w:t>
      </w:r>
      <w:r w:rsidR="00080DD4">
        <w:rPr>
          <w:b/>
          <w:snapToGrid w:val="0"/>
          <w:spacing w:val="-3"/>
          <w:szCs w:val="24"/>
          <w:u w:val="single"/>
        </w:rPr>
        <w:t>LOCAL BIDDING PREFERENCE</w:t>
      </w:r>
      <w:r w:rsidRPr="006F1213">
        <w:rPr>
          <w:b/>
          <w:snapToGrid w:val="0"/>
          <w:spacing w:val="-3"/>
          <w:szCs w:val="24"/>
          <w:u w:val="single"/>
        </w:rPr>
        <w:t xml:space="preserve"> AND PROCEDURES</w:t>
      </w:r>
    </w:p>
    <w:p w14:paraId="63DAA9DB" w14:textId="77777777" w:rsidR="003F2577" w:rsidRPr="006F1213" w:rsidRDefault="003F2577" w:rsidP="006F1213">
      <w:pPr>
        <w:pStyle w:val="Section"/>
        <w:spacing w:before="0" w:after="0" w:line="360" w:lineRule="auto"/>
        <w:rPr>
          <w:rFonts w:ascii="Times New Roman" w:hAnsi="Times New Roman" w:cs="Times New Roman"/>
          <w:szCs w:val="24"/>
          <w:u w:val="single"/>
        </w:rPr>
      </w:pPr>
      <w:r w:rsidRPr="006F1213">
        <w:rPr>
          <w:rFonts w:ascii="Times New Roman" w:hAnsi="Times New Roman" w:cs="Times New Roman"/>
          <w:szCs w:val="24"/>
          <w:u w:val="single"/>
        </w:rPr>
        <w:t xml:space="preserve">Sec. </w:t>
      </w:r>
      <w:r w:rsidR="0040743E" w:rsidRPr="006F1213">
        <w:rPr>
          <w:rFonts w:ascii="Times New Roman" w:hAnsi="Times New Roman" w:cs="Times New Roman"/>
          <w:szCs w:val="24"/>
          <w:u w:val="single"/>
        </w:rPr>
        <w:t>2-</w:t>
      </w:r>
      <w:r w:rsidR="007F062C">
        <w:rPr>
          <w:rFonts w:ascii="Times New Roman" w:hAnsi="Times New Roman" w:cs="Times New Roman"/>
          <w:szCs w:val="24"/>
          <w:u w:val="single"/>
        </w:rPr>
        <w:t>138</w:t>
      </w:r>
      <w:r w:rsidRPr="006F1213">
        <w:rPr>
          <w:rFonts w:ascii="Times New Roman" w:hAnsi="Times New Roman" w:cs="Times New Roman"/>
          <w:szCs w:val="24"/>
          <w:u w:val="single"/>
        </w:rPr>
        <w:t>. </w:t>
      </w:r>
      <w:r w:rsidR="007F062C" w:rsidRPr="007F062C">
        <w:rPr>
          <w:rFonts w:ascii="Times New Roman" w:hAnsi="Times New Roman" w:cs="Times New Roman"/>
          <w:szCs w:val="24"/>
          <w:u w:val="single"/>
        </w:rPr>
        <w:t>Local Business Preference</w:t>
      </w:r>
      <w:r w:rsidR="007F062C">
        <w:rPr>
          <w:rFonts w:ascii="Times New Roman" w:hAnsi="Times New Roman" w:cs="Times New Roman"/>
          <w:szCs w:val="24"/>
          <w:u w:val="single"/>
        </w:rPr>
        <w:t>.</w:t>
      </w:r>
    </w:p>
    <w:p w14:paraId="56B331D1" w14:textId="77777777" w:rsidR="007F062C" w:rsidRPr="007F062C" w:rsidRDefault="007F062C" w:rsidP="008D6BCA">
      <w:pPr>
        <w:pStyle w:val="ListParagraph"/>
        <w:numPr>
          <w:ilvl w:val="0"/>
          <w:numId w:val="9"/>
        </w:numPr>
        <w:suppressAutoHyphens/>
        <w:jc w:val="both"/>
        <w:rPr>
          <w:szCs w:val="24"/>
          <w:u w:val="single"/>
        </w:rPr>
      </w:pPr>
      <w:r w:rsidRPr="007F062C">
        <w:rPr>
          <w:szCs w:val="24"/>
          <w:u w:val="single"/>
        </w:rPr>
        <w:t>For the purpose of this section, the following definitions shall apply unless the context clearly indicates or requires a different meaning.</w:t>
      </w:r>
    </w:p>
    <w:p w14:paraId="338AF10C"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744E3631" w14:textId="25350761" w:rsidR="007F062C" w:rsidRPr="007F062C" w:rsidRDefault="007F062C" w:rsidP="008D6BCA">
      <w:pPr>
        <w:suppressAutoHyphens/>
        <w:ind w:left="720" w:firstLine="720"/>
        <w:jc w:val="both"/>
        <w:rPr>
          <w:szCs w:val="24"/>
          <w:u w:val="single"/>
        </w:rPr>
      </w:pPr>
      <w:r w:rsidRPr="007F062C">
        <w:rPr>
          <w:szCs w:val="24"/>
          <w:u w:val="single"/>
        </w:rPr>
        <w:t xml:space="preserve">BROWARD COUNTY CERTIFIED SMALL </w:t>
      </w:r>
      <w:r w:rsidR="006D4231">
        <w:rPr>
          <w:szCs w:val="24"/>
          <w:u w:val="single"/>
        </w:rPr>
        <w:t>DISADVANTAGE</w:t>
      </w:r>
      <w:r w:rsidR="00080DD4">
        <w:rPr>
          <w:szCs w:val="24"/>
          <w:u w:val="single"/>
        </w:rPr>
        <w:t xml:space="preserve"> </w:t>
      </w:r>
      <w:r w:rsidRPr="007F062C">
        <w:rPr>
          <w:szCs w:val="24"/>
          <w:u w:val="single"/>
        </w:rPr>
        <w:t xml:space="preserve">BUSINESS </w:t>
      </w:r>
      <w:r w:rsidR="00080DD4">
        <w:rPr>
          <w:szCs w:val="24"/>
          <w:u w:val="single"/>
        </w:rPr>
        <w:t>ENTERPRISE</w:t>
      </w:r>
      <w:r w:rsidRPr="007F062C">
        <w:rPr>
          <w:szCs w:val="24"/>
          <w:u w:val="single"/>
        </w:rPr>
        <w:t xml:space="preserve">. A Broward County Certified Small Business entity must be certified by the Broward County Office of Economic and Small Business Development, and provide proof of such certification to the </w:t>
      </w:r>
      <w:r w:rsidR="00176D7E">
        <w:rPr>
          <w:szCs w:val="24"/>
          <w:u w:val="single"/>
        </w:rPr>
        <w:t>town</w:t>
      </w:r>
      <w:r w:rsidRPr="007F062C">
        <w:rPr>
          <w:szCs w:val="24"/>
          <w:u w:val="single"/>
        </w:rPr>
        <w:t xml:space="preserve"> as part of any solicitation response.  The entity must show that it has maintained a permanent place of business with full-time employees within the Broward County limits for a minimum of one year prior to the date of issuance of a bid or proposal solicitation. The permanent place of business may not be a post office box. The business location must actually distribute goods or services from that location. In addition, the business must have a current business tax receipt from the Broward County or the city within Broward County where the business resides.</w:t>
      </w:r>
    </w:p>
    <w:p w14:paraId="7781F806"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5014F2B1" w14:textId="77777777" w:rsidR="007F062C" w:rsidRPr="006F3EA7" w:rsidRDefault="007F062C" w:rsidP="008D6BCA">
      <w:pPr>
        <w:suppressAutoHyphens/>
        <w:ind w:left="720" w:firstLine="720"/>
        <w:jc w:val="both"/>
        <w:rPr>
          <w:szCs w:val="24"/>
          <w:u w:val="single"/>
        </w:rPr>
      </w:pPr>
      <w:r w:rsidRPr="007F062C">
        <w:rPr>
          <w:szCs w:val="24"/>
          <w:u w:val="single"/>
        </w:rPr>
        <w:lastRenderedPageBreak/>
        <w:t xml:space="preserve">LOCAL </w:t>
      </w:r>
      <w:r>
        <w:rPr>
          <w:szCs w:val="24"/>
          <w:u w:val="single"/>
        </w:rPr>
        <w:t>PEMBROKE PARK</w:t>
      </w:r>
      <w:r w:rsidRPr="007F062C">
        <w:rPr>
          <w:szCs w:val="24"/>
          <w:u w:val="single"/>
        </w:rPr>
        <w:t xml:space="preserve"> VENDOR.  A business entity which has maintained a </w:t>
      </w:r>
      <w:r w:rsidRPr="006F3EA7">
        <w:rPr>
          <w:szCs w:val="24"/>
          <w:u w:val="single"/>
        </w:rPr>
        <w:t xml:space="preserve">permanent place of business with full-time employees within the town limits for a minimum of one year prior to the date of issuance of a bid or proposal solicitation. The permanent place of business may not be a post office box. The business location must actually distribute goods or services from that location. In addition, the business must have a current business tax receipt from the </w:t>
      </w:r>
      <w:r w:rsidR="00176D7E" w:rsidRPr="006F3EA7">
        <w:rPr>
          <w:szCs w:val="24"/>
          <w:u w:val="single"/>
        </w:rPr>
        <w:t>Town</w:t>
      </w:r>
      <w:r w:rsidRPr="006F3EA7">
        <w:rPr>
          <w:szCs w:val="24"/>
          <w:u w:val="single"/>
        </w:rPr>
        <w:t xml:space="preserve"> of Pembroke Park.</w:t>
      </w:r>
    </w:p>
    <w:p w14:paraId="4EAF5B86" w14:textId="77777777" w:rsidR="007F062C" w:rsidRPr="006F3EA7" w:rsidRDefault="007F062C" w:rsidP="008D6BCA">
      <w:pPr>
        <w:suppressAutoHyphens/>
        <w:ind w:left="1440"/>
        <w:jc w:val="both"/>
        <w:rPr>
          <w:szCs w:val="24"/>
          <w:u w:val="single"/>
        </w:rPr>
      </w:pPr>
      <w:r w:rsidRPr="006F3EA7">
        <w:rPr>
          <w:szCs w:val="24"/>
          <w:u w:val="single"/>
        </w:rPr>
        <w:t xml:space="preserve">   </w:t>
      </w:r>
    </w:p>
    <w:p w14:paraId="3856FABF" w14:textId="77777777" w:rsidR="007F062C" w:rsidRPr="006F3EA7" w:rsidRDefault="007F062C" w:rsidP="008D6BCA">
      <w:pPr>
        <w:pStyle w:val="ListParagraph"/>
        <w:numPr>
          <w:ilvl w:val="0"/>
          <w:numId w:val="9"/>
        </w:numPr>
        <w:suppressAutoHyphens/>
        <w:jc w:val="both"/>
        <w:rPr>
          <w:szCs w:val="24"/>
          <w:u w:val="single"/>
        </w:rPr>
      </w:pPr>
      <w:r w:rsidRPr="006F3EA7">
        <w:rPr>
          <w:szCs w:val="24"/>
          <w:u w:val="single"/>
        </w:rPr>
        <w:t>Process.</w:t>
      </w:r>
    </w:p>
    <w:p w14:paraId="7BDE4DC5" w14:textId="77777777" w:rsidR="007F062C" w:rsidRPr="006F3EA7" w:rsidRDefault="007F062C" w:rsidP="008D6BCA">
      <w:pPr>
        <w:suppressAutoHyphens/>
        <w:ind w:left="1440"/>
        <w:jc w:val="both"/>
        <w:rPr>
          <w:szCs w:val="24"/>
          <w:u w:val="single"/>
        </w:rPr>
      </w:pPr>
    </w:p>
    <w:p w14:paraId="1A5A7D59" w14:textId="05FEC6B5" w:rsidR="007F062C" w:rsidRPr="006F3EA7" w:rsidRDefault="00176D7E" w:rsidP="008D6BCA">
      <w:pPr>
        <w:suppressAutoHyphens/>
        <w:ind w:left="1080" w:hanging="360"/>
        <w:jc w:val="both"/>
        <w:rPr>
          <w:szCs w:val="24"/>
          <w:u w:val="single"/>
        </w:rPr>
      </w:pPr>
      <w:r w:rsidRPr="006F3EA7">
        <w:rPr>
          <w:szCs w:val="24"/>
          <w:u w:val="single"/>
        </w:rPr>
        <w:t>(1)</w:t>
      </w:r>
      <w:r w:rsidRPr="006F3EA7">
        <w:rPr>
          <w:szCs w:val="24"/>
          <w:u w:val="single"/>
        </w:rPr>
        <w:tab/>
      </w:r>
      <w:r w:rsidR="007F062C" w:rsidRPr="006F3EA7">
        <w:rPr>
          <w:szCs w:val="24"/>
          <w:u w:val="single"/>
        </w:rPr>
        <w:t xml:space="preserve">Competitive sealed bid.  For bid evaluation purposes, vendors that meet the definition of local </w:t>
      </w:r>
      <w:r w:rsidRPr="006F3EA7">
        <w:rPr>
          <w:szCs w:val="24"/>
          <w:u w:val="single"/>
        </w:rPr>
        <w:t>Pembroke Park</w:t>
      </w:r>
      <w:r w:rsidR="007F062C" w:rsidRPr="006F3EA7">
        <w:rPr>
          <w:szCs w:val="24"/>
          <w:u w:val="single"/>
        </w:rPr>
        <w:t xml:space="preserve"> vendor, as de</w:t>
      </w:r>
      <w:r w:rsidR="001B387B" w:rsidRPr="006F3EA7">
        <w:rPr>
          <w:szCs w:val="24"/>
          <w:u w:val="single"/>
        </w:rPr>
        <w:t xml:space="preserve">fined herein, shall be given a </w:t>
      </w:r>
      <w:r w:rsidR="006F3EA7" w:rsidRPr="006F3EA7">
        <w:rPr>
          <w:szCs w:val="24"/>
          <w:u w:val="single"/>
        </w:rPr>
        <w:t>15</w:t>
      </w:r>
      <w:r w:rsidR="007F062C" w:rsidRPr="006F3EA7">
        <w:rPr>
          <w:szCs w:val="24"/>
          <w:u w:val="single"/>
        </w:rPr>
        <w:t xml:space="preserve">% evaluation credit. This shall mean that if a responsive and responsible local </w:t>
      </w:r>
      <w:r w:rsidRPr="006F3EA7">
        <w:rPr>
          <w:szCs w:val="24"/>
          <w:u w:val="single"/>
        </w:rPr>
        <w:t>Pembroke Park</w:t>
      </w:r>
      <w:r w:rsidR="007F062C" w:rsidRPr="006F3EA7">
        <w:rPr>
          <w:szCs w:val="24"/>
          <w:u w:val="single"/>
        </w:rPr>
        <w:t xml:space="preserve"> vendor submits a bid/quote that is within </w:t>
      </w:r>
      <w:r w:rsidR="006F3EA7" w:rsidRPr="006F3EA7">
        <w:rPr>
          <w:szCs w:val="24"/>
          <w:u w:val="single"/>
        </w:rPr>
        <w:t>15</w:t>
      </w:r>
      <w:r w:rsidR="001B387B" w:rsidRPr="006F3EA7">
        <w:rPr>
          <w:szCs w:val="24"/>
          <w:u w:val="single"/>
        </w:rPr>
        <w:t>%</w:t>
      </w:r>
      <w:r w:rsidR="007F062C" w:rsidRPr="006F3EA7">
        <w:rPr>
          <w:szCs w:val="24"/>
          <w:u w:val="single"/>
        </w:rPr>
        <w:t xml:space="preserve"> of the lowest price submitted by any responsive and responsible vendor, the local </w:t>
      </w:r>
      <w:r w:rsidRPr="006F3EA7">
        <w:rPr>
          <w:szCs w:val="24"/>
          <w:u w:val="single"/>
        </w:rPr>
        <w:t>Pembroke Park</w:t>
      </w:r>
      <w:r w:rsidR="007F062C" w:rsidRPr="006F3EA7">
        <w:rPr>
          <w:szCs w:val="24"/>
          <w:u w:val="single"/>
        </w:rPr>
        <w:t xml:space="preserve"> vendor shall have an option to submit a best and final offer (BAFO) which is at least 1% lower than the lowest bid/quote. If the local </w:t>
      </w:r>
      <w:r w:rsidRPr="006F3EA7">
        <w:rPr>
          <w:szCs w:val="24"/>
          <w:u w:val="single"/>
        </w:rPr>
        <w:t>Pembroke Park</w:t>
      </w:r>
      <w:r w:rsidR="007F062C" w:rsidRPr="006F3EA7">
        <w:rPr>
          <w:szCs w:val="24"/>
          <w:u w:val="single"/>
        </w:rPr>
        <w:t xml:space="preserve"> vendor submits a bid which is at least 1% lower than that lowest responsive bid/quote, then the award will go to the local </w:t>
      </w:r>
      <w:r w:rsidRPr="006F3EA7">
        <w:rPr>
          <w:szCs w:val="24"/>
          <w:u w:val="single"/>
        </w:rPr>
        <w:t>Pembroke Park</w:t>
      </w:r>
      <w:r w:rsidR="007F062C" w:rsidRPr="006F3EA7">
        <w:rPr>
          <w:szCs w:val="24"/>
          <w:u w:val="single"/>
        </w:rPr>
        <w:t xml:space="preserve"> vendor. If not, the award will be made to the responsible vendor that submits the lowest responsive bid/quote. If the lowest responsive and responsible bidder is a local </w:t>
      </w:r>
      <w:r w:rsidRPr="006F3EA7">
        <w:rPr>
          <w:szCs w:val="24"/>
          <w:u w:val="single"/>
        </w:rPr>
        <w:t>Pembroke Park</w:t>
      </w:r>
      <w:r w:rsidR="007F062C" w:rsidRPr="006F3EA7">
        <w:rPr>
          <w:szCs w:val="24"/>
          <w:u w:val="single"/>
        </w:rPr>
        <w:t xml:space="preserve"> vendor, the award will be made to that vendor and no other bidders will be given an opportunity to submit additional bids as described herein.</w:t>
      </w:r>
    </w:p>
    <w:p w14:paraId="1C877FB3" w14:textId="77777777" w:rsidR="007F062C" w:rsidRPr="006F3EA7" w:rsidRDefault="007F062C" w:rsidP="008D6BCA">
      <w:pPr>
        <w:suppressAutoHyphens/>
        <w:ind w:left="1440"/>
        <w:jc w:val="both"/>
        <w:rPr>
          <w:szCs w:val="24"/>
          <w:u w:val="single"/>
        </w:rPr>
      </w:pPr>
      <w:r w:rsidRPr="006F3EA7">
        <w:rPr>
          <w:szCs w:val="24"/>
          <w:u w:val="single"/>
        </w:rPr>
        <w:t xml:space="preserve">      </w:t>
      </w:r>
    </w:p>
    <w:p w14:paraId="153AAAA1" w14:textId="4567426D" w:rsidR="007F062C" w:rsidRPr="006F3EA7" w:rsidRDefault="00176D7E" w:rsidP="008D6BCA">
      <w:pPr>
        <w:suppressAutoHyphens/>
        <w:ind w:left="1080" w:hanging="360"/>
        <w:jc w:val="both"/>
        <w:rPr>
          <w:szCs w:val="24"/>
          <w:u w:val="single"/>
        </w:rPr>
      </w:pPr>
      <w:r w:rsidRPr="006F3EA7">
        <w:rPr>
          <w:szCs w:val="24"/>
          <w:u w:val="single"/>
        </w:rPr>
        <w:t>(2)</w:t>
      </w:r>
      <w:r w:rsidRPr="006F3EA7">
        <w:rPr>
          <w:szCs w:val="24"/>
          <w:u w:val="single"/>
        </w:rPr>
        <w:tab/>
      </w:r>
      <w:r w:rsidR="007F062C" w:rsidRPr="006F3EA7">
        <w:rPr>
          <w:szCs w:val="24"/>
          <w:u w:val="single"/>
        </w:rPr>
        <w:t xml:space="preserve">For bid evaluation purposes, vendors that meet the definition of Broward County Certified Small </w:t>
      </w:r>
      <w:r w:rsidR="00080DD4" w:rsidRPr="006F3EA7">
        <w:rPr>
          <w:szCs w:val="24"/>
          <w:u w:val="single"/>
        </w:rPr>
        <w:t>Disadvantage Business Enterprise</w:t>
      </w:r>
      <w:r w:rsidR="007F062C" w:rsidRPr="006F3EA7">
        <w:rPr>
          <w:szCs w:val="24"/>
          <w:u w:val="single"/>
        </w:rPr>
        <w:t xml:space="preserve">, as detailed herein, shall be given a </w:t>
      </w:r>
      <w:r w:rsidR="006F3EA7" w:rsidRPr="006F3EA7">
        <w:rPr>
          <w:szCs w:val="24"/>
          <w:u w:val="single"/>
        </w:rPr>
        <w:t>5</w:t>
      </w:r>
      <w:r w:rsidR="001B387B" w:rsidRPr="006F3EA7">
        <w:rPr>
          <w:szCs w:val="24"/>
          <w:u w:val="single"/>
        </w:rPr>
        <w:t>%</w:t>
      </w:r>
      <w:r w:rsidR="007F062C" w:rsidRPr="006F3EA7">
        <w:rPr>
          <w:szCs w:val="24"/>
          <w:u w:val="single"/>
        </w:rPr>
        <w:t xml:space="preserve"> evaluation credit. This shall mean that if a responsive and responsible </w:t>
      </w:r>
      <w:r w:rsidR="00080DD4" w:rsidRPr="006F3EA7">
        <w:rPr>
          <w:szCs w:val="24"/>
          <w:u w:val="single"/>
        </w:rPr>
        <w:t>Broward County Certified Small Disadvantage Business Enterprise</w:t>
      </w:r>
      <w:r w:rsidR="007F062C" w:rsidRPr="006F3EA7">
        <w:rPr>
          <w:szCs w:val="24"/>
          <w:u w:val="single"/>
        </w:rPr>
        <w:t xml:space="preserve"> submits a bid/quote that is within </w:t>
      </w:r>
      <w:r w:rsidR="006F3EA7" w:rsidRPr="006F3EA7">
        <w:rPr>
          <w:szCs w:val="24"/>
          <w:u w:val="single"/>
        </w:rPr>
        <w:t>5</w:t>
      </w:r>
      <w:r w:rsidR="001B387B" w:rsidRPr="006F3EA7">
        <w:rPr>
          <w:szCs w:val="24"/>
          <w:u w:val="single"/>
        </w:rPr>
        <w:t xml:space="preserve">% </w:t>
      </w:r>
      <w:r w:rsidR="007F062C" w:rsidRPr="006F3EA7">
        <w:rPr>
          <w:szCs w:val="24"/>
          <w:u w:val="single"/>
        </w:rPr>
        <w:t xml:space="preserve">of the lowest price submitted by any responsive and responsible vendor, the </w:t>
      </w:r>
      <w:r w:rsidR="00080DD4" w:rsidRPr="006F3EA7">
        <w:rPr>
          <w:szCs w:val="24"/>
          <w:u w:val="single"/>
        </w:rPr>
        <w:t xml:space="preserve">Broward County Certified Small Disadvantage Business Enterprise </w:t>
      </w:r>
      <w:r w:rsidR="007F062C" w:rsidRPr="006F3EA7">
        <w:rPr>
          <w:szCs w:val="24"/>
          <w:u w:val="single"/>
        </w:rPr>
        <w:t xml:space="preserve">shall have an option to submit a BAFO which is at least 1% lower than the lowest bid/quote. If the </w:t>
      </w:r>
      <w:r w:rsidR="00080DD4" w:rsidRPr="006F3EA7">
        <w:rPr>
          <w:szCs w:val="24"/>
          <w:u w:val="single"/>
        </w:rPr>
        <w:t xml:space="preserve">Broward County Certified Small Disadvantage Business Enterprise </w:t>
      </w:r>
      <w:r w:rsidR="007F062C" w:rsidRPr="006F3EA7">
        <w:rPr>
          <w:szCs w:val="24"/>
          <w:u w:val="single"/>
        </w:rPr>
        <w:t xml:space="preserve">submits a bid which is at least 1% lower than that lowest responsive bid/quote, then the award will go to the </w:t>
      </w:r>
      <w:r w:rsidR="00080DD4" w:rsidRPr="006F3EA7">
        <w:rPr>
          <w:szCs w:val="24"/>
          <w:u w:val="single"/>
        </w:rPr>
        <w:t>Broward County Certified Small Disadvantage Business Enterprise</w:t>
      </w:r>
      <w:r w:rsidR="007F062C" w:rsidRPr="006F3EA7">
        <w:rPr>
          <w:szCs w:val="24"/>
          <w:u w:val="single"/>
        </w:rPr>
        <w:t xml:space="preserve">. If not, the award will be made to the responsible vendor that submits the lowest responsive bid/quote. If the lowest responsive and responsible bidder is a local </w:t>
      </w:r>
      <w:r w:rsidRPr="006F3EA7">
        <w:rPr>
          <w:szCs w:val="24"/>
          <w:u w:val="single"/>
        </w:rPr>
        <w:t>Pembroke Park</w:t>
      </w:r>
      <w:r w:rsidR="007F062C" w:rsidRPr="006F3EA7">
        <w:rPr>
          <w:szCs w:val="24"/>
          <w:u w:val="single"/>
        </w:rPr>
        <w:t xml:space="preserve"> vendor, the award will be made to that vendor and no other bidders will be given an opportunity to submit additional bids as described herein.</w:t>
      </w:r>
    </w:p>
    <w:p w14:paraId="06B0A999" w14:textId="77777777" w:rsidR="007F062C" w:rsidRPr="006F3EA7" w:rsidRDefault="007F062C" w:rsidP="008D6BCA">
      <w:pPr>
        <w:suppressAutoHyphens/>
        <w:ind w:left="1440"/>
        <w:jc w:val="both"/>
        <w:rPr>
          <w:szCs w:val="24"/>
          <w:u w:val="single"/>
        </w:rPr>
      </w:pPr>
      <w:r w:rsidRPr="006F3EA7">
        <w:rPr>
          <w:szCs w:val="24"/>
          <w:u w:val="single"/>
        </w:rPr>
        <w:t xml:space="preserve">      </w:t>
      </w:r>
    </w:p>
    <w:p w14:paraId="42671485" w14:textId="133243AB" w:rsidR="007F062C" w:rsidRPr="006F3EA7" w:rsidRDefault="00176D7E" w:rsidP="008D6BCA">
      <w:pPr>
        <w:suppressAutoHyphens/>
        <w:ind w:left="1080" w:hanging="360"/>
        <w:jc w:val="both"/>
        <w:rPr>
          <w:szCs w:val="24"/>
          <w:u w:val="single"/>
        </w:rPr>
      </w:pPr>
      <w:r w:rsidRPr="006F3EA7">
        <w:rPr>
          <w:szCs w:val="24"/>
          <w:u w:val="single"/>
        </w:rPr>
        <w:t>(3)</w:t>
      </w:r>
      <w:r w:rsidRPr="006F3EA7">
        <w:rPr>
          <w:szCs w:val="24"/>
          <w:u w:val="single"/>
        </w:rPr>
        <w:tab/>
      </w:r>
      <w:r w:rsidR="007F062C" w:rsidRPr="006F3EA7">
        <w:rPr>
          <w:szCs w:val="24"/>
          <w:u w:val="single"/>
        </w:rPr>
        <w:t xml:space="preserve">If there is a local </w:t>
      </w:r>
      <w:r w:rsidRPr="006F3EA7">
        <w:rPr>
          <w:szCs w:val="24"/>
          <w:u w:val="single"/>
        </w:rPr>
        <w:t>Pembroke Park</w:t>
      </w:r>
      <w:r w:rsidR="007F062C" w:rsidRPr="006F3EA7">
        <w:rPr>
          <w:szCs w:val="24"/>
          <w:u w:val="single"/>
        </w:rPr>
        <w:t xml:space="preserve"> vendor and a </w:t>
      </w:r>
      <w:r w:rsidR="00080DD4" w:rsidRPr="006F3EA7">
        <w:rPr>
          <w:szCs w:val="24"/>
          <w:u w:val="single"/>
        </w:rPr>
        <w:t xml:space="preserve">Broward County Certified Small Disadvantage Business Enterprise </w:t>
      </w:r>
      <w:r w:rsidR="007F062C" w:rsidRPr="006F3EA7">
        <w:rPr>
          <w:szCs w:val="24"/>
          <w:u w:val="single"/>
        </w:rPr>
        <w:t xml:space="preserve">participating in the same bid solicitation and both vendors qualify to submit a second bid as detailed above, the local </w:t>
      </w:r>
      <w:r w:rsidRPr="006F3EA7">
        <w:rPr>
          <w:szCs w:val="24"/>
          <w:u w:val="single"/>
        </w:rPr>
        <w:t>Pembroke Park</w:t>
      </w:r>
      <w:r w:rsidR="007F062C" w:rsidRPr="006F3EA7">
        <w:rPr>
          <w:szCs w:val="24"/>
          <w:u w:val="single"/>
        </w:rPr>
        <w:t xml:space="preserve"> vendor will be given first option. If the local </w:t>
      </w:r>
      <w:r w:rsidRPr="006F3EA7">
        <w:rPr>
          <w:szCs w:val="24"/>
          <w:u w:val="single"/>
        </w:rPr>
        <w:t>Pembroke Park</w:t>
      </w:r>
      <w:r w:rsidR="007F062C" w:rsidRPr="006F3EA7">
        <w:rPr>
          <w:szCs w:val="24"/>
          <w:u w:val="single"/>
        </w:rPr>
        <w:t xml:space="preserve"> vendor cannot beat the pricing for the lowest, responsive bid received by at least 1%, an opportunity will be given to the </w:t>
      </w:r>
      <w:r w:rsidR="00080DD4" w:rsidRPr="006F3EA7">
        <w:rPr>
          <w:szCs w:val="24"/>
          <w:u w:val="single"/>
        </w:rPr>
        <w:t>Broward County Certified Small Disadvantage Business Enterprise</w:t>
      </w:r>
      <w:r w:rsidR="007F062C" w:rsidRPr="006F3EA7">
        <w:rPr>
          <w:szCs w:val="24"/>
          <w:u w:val="single"/>
        </w:rPr>
        <w:t xml:space="preserve">. If the </w:t>
      </w:r>
      <w:r w:rsidR="00080DD4" w:rsidRPr="006F3EA7">
        <w:rPr>
          <w:szCs w:val="24"/>
          <w:u w:val="single"/>
        </w:rPr>
        <w:lastRenderedPageBreak/>
        <w:t xml:space="preserve">Broward County Certified Small Disadvantage Business Enterprise </w:t>
      </w:r>
      <w:r w:rsidR="007F062C" w:rsidRPr="006F3EA7">
        <w:rPr>
          <w:szCs w:val="24"/>
          <w:u w:val="single"/>
        </w:rPr>
        <w:t>cannot beat the pricing for the lowest, responsive bid by at least 1%, then the bid will be awarded to the lowest, responsive and responsible bidder regardless of geographic location of the business.</w:t>
      </w:r>
    </w:p>
    <w:p w14:paraId="078B062A" w14:textId="77777777" w:rsidR="007F062C" w:rsidRPr="006F3EA7" w:rsidRDefault="007F062C" w:rsidP="008D6BCA">
      <w:pPr>
        <w:suppressAutoHyphens/>
        <w:ind w:left="1440"/>
        <w:jc w:val="both"/>
        <w:rPr>
          <w:szCs w:val="24"/>
          <w:u w:val="single"/>
        </w:rPr>
      </w:pPr>
      <w:r w:rsidRPr="006F3EA7">
        <w:rPr>
          <w:szCs w:val="24"/>
          <w:u w:val="single"/>
        </w:rPr>
        <w:t xml:space="preserve">      </w:t>
      </w:r>
    </w:p>
    <w:p w14:paraId="7B78368C" w14:textId="0C1E5A48" w:rsidR="007F062C" w:rsidRPr="006F3EA7" w:rsidRDefault="00176D7E" w:rsidP="008D6BCA">
      <w:pPr>
        <w:suppressAutoHyphens/>
        <w:ind w:left="1080" w:hanging="360"/>
        <w:jc w:val="both"/>
        <w:rPr>
          <w:szCs w:val="24"/>
          <w:u w:val="single"/>
        </w:rPr>
      </w:pPr>
      <w:r w:rsidRPr="006F3EA7">
        <w:rPr>
          <w:szCs w:val="24"/>
          <w:u w:val="single"/>
        </w:rPr>
        <w:t>(4)</w:t>
      </w:r>
      <w:r w:rsidRPr="006F3EA7">
        <w:rPr>
          <w:szCs w:val="24"/>
          <w:u w:val="single"/>
        </w:rPr>
        <w:tab/>
      </w:r>
      <w:r w:rsidR="007F062C" w:rsidRPr="006F3EA7">
        <w:rPr>
          <w:szCs w:val="24"/>
          <w:u w:val="single"/>
        </w:rPr>
        <w:t xml:space="preserve">If multiple local </w:t>
      </w:r>
      <w:r w:rsidRPr="006F3EA7">
        <w:rPr>
          <w:szCs w:val="24"/>
          <w:u w:val="single"/>
        </w:rPr>
        <w:t>Pembroke Park</w:t>
      </w:r>
      <w:r w:rsidR="007F062C" w:rsidRPr="006F3EA7">
        <w:rPr>
          <w:szCs w:val="24"/>
          <w:u w:val="single"/>
        </w:rPr>
        <w:t xml:space="preserve"> vendors submit bids/quotes which are within </w:t>
      </w:r>
      <w:r w:rsidR="006F3EA7" w:rsidRPr="006F3EA7">
        <w:rPr>
          <w:szCs w:val="24"/>
          <w:u w:val="single"/>
        </w:rPr>
        <w:t>5</w:t>
      </w:r>
      <w:r w:rsidR="001B387B" w:rsidRPr="006F3EA7">
        <w:rPr>
          <w:szCs w:val="24"/>
          <w:u w:val="single"/>
        </w:rPr>
        <w:t>%</w:t>
      </w:r>
      <w:r w:rsidR="007F062C" w:rsidRPr="006F3EA7">
        <w:rPr>
          <w:szCs w:val="24"/>
          <w:u w:val="single"/>
        </w:rPr>
        <w:t xml:space="preserve"> of the lowest, responsive bid/quote, then all responsible, responsive vendors will be asked to submit a BAFO. The award will be made to the local </w:t>
      </w:r>
      <w:r w:rsidRPr="006F3EA7">
        <w:rPr>
          <w:szCs w:val="24"/>
          <w:u w:val="single"/>
        </w:rPr>
        <w:t>Pembroke Park</w:t>
      </w:r>
      <w:r w:rsidR="007F062C" w:rsidRPr="006F3EA7">
        <w:rPr>
          <w:szCs w:val="24"/>
          <w:u w:val="single"/>
        </w:rPr>
        <w:t xml:space="preserve"> vendor submitting the lowest BAFO providing that that BAFO is at least 1% lower than the lowest bid/quote received in the original solicitation. If no local </w:t>
      </w:r>
      <w:r w:rsidRPr="006F3EA7">
        <w:rPr>
          <w:szCs w:val="24"/>
          <w:u w:val="single"/>
        </w:rPr>
        <w:t>Pembroke Park</w:t>
      </w:r>
      <w:r w:rsidR="007F062C" w:rsidRPr="006F3EA7">
        <w:rPr>
          <w:szCs w:val="24"/>
          <w:u w:val="single"/>
        </w:rPr>
        <w:t xml:space="preserve"> vendor can beat the pricing for the lowest, responsive bid/quote by at least 1%, then the process will be repeated with all responsible </w:t>
      </w:r>
      <w:r w:rsidR="00080DD4" w:rsidRPr="006F3EA7">
        <w:rPr>
          <w:szCs w:val="24"/>
          <w:u w:val="single"/>
        </w:rPr>
        <w:t xml:space="preserve">Broward County Certified Small Disadvantage Business Enterprise </w:t>
      </w:r>
      <w:r w:rsidR="007F062C" w:rsidRPr="006F3EA7">
        <w:rPr>
          <w:szCs w:val="24"/>
          <w:u w:val="single"/>
        </w:rPr>
        <w:t xml:space="preserve">who have submitted a responsive bid/quote which is within </w:t>
      </w:r>
      <w:r w:rsidR="006F3EA7" w:rsidRPr="006F3EA7">
        <w:rPr>
          <w:szCs w:val="24"/>
          <w:u w:val="single"/>
        </w:rPr>
        <w:t>5</w:t>
      </w:r>
      <w:r w:rsidR="001B387B" w:rsidRPr="006F3EA7">
        <w:rPr>
          <w:szCs w:val="24"/>
          <w:u w:val="single"/>
        </w:rPr>
        <w:t xml:space="preserve">% </w:t>
      </w:r>
      <w:r w:rsidR="007F062C" w:rsidRPr="006F3EA7">
        <w:rPr>
          <w:szCs w:val="24"/>
          <w:u w:val="single"/>
        </w:rPr>
        <w:t xml:space="preserve">of the lowest bid/quote. If no local </w:t>
      </w:r>
      <w:r w:rsidRPr="006F3EA7">
        <w:rPr>
          <w:szCs w:val="24"/>
          <w:u w:val="single"/>
        </w:rPr>
        <w:t>Pembroke Park</w:t>
      </w:r>
      <w:r w:rsidR="007F062C" w:rsidRPr="006F3EA7">
        <w:rPr>
          <w:szCs w:val="24"/>
          <w:u w:val="single"/>
        </w:rPr>
        <w:t xml:space="preserve"> vendor and no </w:t>
      </w:r>
      <w:r w:rsidR="00080DD4" w:rsidRPr="006F3EA7">
        <w:rPr>
          <w:szCs w:val="24"/>
          <w:u w:val="single"/>
        </w:rPr>
        <w:t xml:space="preserve">Broward County Certified Small Disadvantage Business Enterprise </w:t>
      </w:r>
      <w:r w:rsidR="007F062C" w:rsidRPr="006F3EA7">
        <w:rPr>
          <w:szCs w:val="24"/>
          <w:u w:val="single"/>
        </w:rPr>
        <w:t>can submit a BAFO that is at least 1% lower than the lowest bid/quote submitted in the original solicitation, the award will be made to the lowest, responsive and responsible bidder regardless of geographic location of the business.</w:t>
      </w:r>
    </w:p>
    <w:p w14:paraId="4DD18907" w14:textId="77777777" w:rsidR="007F062C" w:rsidRPr="006F3EA7" w:rsidRDefault="007F062C" w:rsidP="008D6BCA">
      <w:pPr>
        <w:suppressAutoHyphens/>
        <w:ind w:left="720" w:hanging="360"/>
        <w:jc w:val="both"/>
        <w:rPr>
          <w:szCs w:val="24"/>
          <w:u w:val="single"/>
        </w:rPr>
      </w:pPr>
    </w:p>
    <w:p w14:paraId="7A82A83B" w14:textId="1CA2CC4E" w:rsidR="007F062C" w:rsidRPr="00176D7E" w:rsidRDefault="007F062C" w:rsidP="008D6BCA">
      <w:pPr>
        <w:pStyle w:val="ListParagraph"/>
        <w:numPr>
          <w:ilvl w:val="0"/>
          <w:numId w:val="9"/>
        </w:numPr>
        <w:suppressAutoHyphens/>
        <w:jc w:val="both"/>
        <w:rPr>
          <w:szCs w:val="24"/>
          <w:u w:val="single"/>
        </w:rPr>
      </w:pPr>
      <w:r w:rsidRPr="006F3EA7">
        <w:rPr>
          <w:szCs w:val="24"/>
          <w:u w:val="single"/>
        </w:rPr>
        <w:t xml:space="preserve">Competitive sealed proposals (request for proposals). For evaluation purposes, local </w:t>
      </w:r>
      <w:r w:rsidR="00176D7E" w:rsidRPr="006F3EA7">
        <w:rPr>
          <w:szCs w:val="24"/>
          <w:u w:val="single"/>
        </w:rPr>
        <w:t>Pembroke Park</w:t>
      </w:r>
      <w:r w:rsidRPr="006F3EA7">
        <w:rPr>
          <w:szCs w:val="24"/>
          <w:u w:val="single"/>
        </w:rPr>
        <w:t xml:space="preserve"> and </w:t>
      </w:r>
      <w:r w:rsidR="00080DD4" w:rsidRPr="006F3EA7">
        <w:rPr>
          <w:szCs w:val="24"/>
          <w:u w:val="single"/>
        </w:rPr>
        <w:t xml:space="preserve">Broward County Certified Small Disadvantage Business Enterprise </w:t>
      </w:r>
      <w:r w:rsidRPr="006F3EA7">
        <w:rPr>
          <w:szCs w:val="24"/>
          <w:u w:val="single"/>
        </w:rPr>
        <w:t xml:space="preserve">shall be a criterion for award in any Request for Proposal unless specifically exempted by the </w:t>
      </w:r>
      <w:r w:rsidR="00176D7E" w:rsidRPr="006F3EA7">
        <w:rPr>
          <w:szCs w:val="24"/>
          <w:u w:val="single"/>
        </w:rPr>
        <w:t>Town</w:t>
      </w:r>
      <w:r w:rsidRPr="006F3EA7">
        <w:rPr>
          <w:szCs w:val="24"/>
          <w:u w:val="single"/>
        </w:rPr>
        <w:t xml:space="preserve"> Manager or the </w:t>
      </w:r>
      <w:r w:rsidR="00176D7E" w:rsidRPr="006F3EA7">
        <w:rPr>
          <w:szCs w:val="24"/>
          <w:u w:val="single"/>
        </w:rPr>
        <w:t>Town</w:t>
      </w:r>
      <w:r w:rsidRPr="006F3EA7">
        <w:rPr>
          <w:szCs w:val="24"/>
          <w:u w:val="single"/>
        </w:rPr>
        <w:t xml:space="preserve"> Commission.  A vendor located outside of the </w:t>
      </w:r>
      <w:r w:rsidR="00176D7E" w:rsidRPr="006F3EA7">
        <w:rPr>
          <w:szCs w:val="24"/>
          <w:u w:val="single"/>
        </w:rPr>
        <w:t>Town of Pembroke Park</w:t>
      </w:r>
      <w:r w:rsidRPr="006F3EA7">
        <w:rPr>
          <w:szCs w:val="24"/>
          <w:u w:val="single"/>
        </w:rPr>
        <w:t xml:space="preserve"> limits is considered equivalent to a </w:t>
      </w:r>
      <w:r w:rsidR="00176D7E" w:rsidRPr="006F3EA7">
        <w:rPr>
          <w:szCs w:val="24"/>
          <w:u w:val="single"/>
        </w:rPr>
        <w:t>Pembroke Park</w:t>
      </w:r>
      <w:r w:rsidRPr="006F3EA7">
        <w:rPr>
          <w:szCs w:val="24"/>
          <w:u w:val="single"/>
        </w:rPr>
        <w:t xml:space="preserve"> vendor and accorded the same preference if its proposal includes the utilization of subcontracts of at least </w:t>
      </w:r>
      <w:r w:rsidR="006F3EA7" w:rsidRPr="006F3EA7">
        <w:rPr>
          <w:szCs w:val="24"/>
          <w:u w:val="single"/>
        </w:rPr>
        <w:t xml:space="preserve">fifty </w:t>
      </w:r>
      <w:r w:rsidRPr="006F3EA7">
        <w:rPr>
          <w:szCs w:val="24"/>
          <w:u w:val="single"/>
        </w:rPr>
        <w:t xml:space="preserve">percent of the scope of work provided for in the proposal for identifiable and verifiable local </w:t>
      </w:r>
      <w:r w:rsidR="004123AB" w:rsidRPr="006F3EA7">
        <w:rPr>
          <w:szCs w:val="24"/>
          <w:u w:val="single"/>
        </w:rPr>
        <w:t>Pembroke</w:t>
      </w:r>
      <w:r w:rsidR="004123AB">
        <w:rPr>
          <w:szCs w:val="24"/>
          <w:u w:val="single"/>
        </w:rPr>
        <w:t xml:space="preserve"> Park </w:t>
      </w:r>
      <w:r w:rsidRPr="00176D7E">
        <w:rPr>
          <w:szCs w:val="24"/>
          <w:u w:val="single"/>
        </w:rPr>
        <w:t xml:space="preserve">Vendor(s) as defined herein.  </w:t>
      </w:r>
    </w:p>
    <w:p w14:paraId="017CE5B6" w14:textId="77777777" w:rsidR="007F062C" w:rsidRPr="007F062C" w:rsidRDefault="007F062C" w:rsidP="008D6BCA">
      <w:pPr>
        <w:suppressAutoHyphens/>
        <w:jc w:val="both"/>
        <w:rPr>
          <w:szCs w:val="24"/>
          <w:u w:val="single"/>
        </w:rPr>
      </w:pPr>
    </w:p>
    <w:p w14:paraId="2F85176A" w14:textId="6B21ACEE" w:rsidR="007F062C" w:rsidRPr="00176D7E" w:rsidRDefault="007F062C" w:rsidP="008D6BCA">
      <w:pPr>
        <w:pStyle w:val="ListParagraph"/>
        <w:numPr>
          <w:ilvl w:val="0"/>
          <w:numId w:val="9"/>
        </w:numPr>
        <w:suppressAutoHyphens/>
        <w:jc w:val="both"/>
        <w:rPr>
          <w:szCs w:val="24"/>
          <w:u w:val="single"/>
        </w:rPr>
      </w:pPr>
      <w:r w:rsidRPr="00176D7E">
        <w:rPr>
          <w:szCs w:val="24"/>
          <w:u w:val="single"/>
        </w:rPr>
        <w:t xml:space="preserve">The vendor seeking the local business preference has the burden to show that it qualifies for the preference, to the satisfaction of the </w:t>
      </w:r>
      <w:r w:rsidR="004123AB">
        <w:rPr>
          <w:szCs w:val="24"/>
          <w:u w:val="single"/>
        </w:rPr>
        <w:t>Town</w:t>
      </w:r>
      <w:r w:rsidRPr="00176D7E">
        <w:rPr>
          <w:szCs w:val="24"/>
          <w:u w:val="single"/>
        </w:rPr>
        <w:t xml:space="preserve">.  Any vendor that qualifies or fails to qualify as a Local </w:t>
      </w:r>
      <w:r w:rsidR="004123AB">
        <w:rPr>
          <w:szCs w:val="24"/>
          <w:u w:val="single"/>
        </w:rPr>
        <w:t>Pembroke Park</w:t>
      </w:r>
      <w:r w:rsidRPr="00176D7E">
        <w:rPr>
          <w:szCs w:val="24"/>
          <w:u w:val="single"/>
        </w:rPr>
        <w:t xml:space="preserve"> Vendor or a </w:t>
      </w:r>
      <w:r w:rsidR="00080DD4" w:rsidRPr="007F062C">
        <w:rPr>
          <w:szCs w:val="24"/>
          <w:u w:val="single"/>
        </w:rPr>
        <w:t xml:space="preserve">Broward County Certified Small </w:t>
      </w:r>
      <w:r w:rsidR="00080DD4">
        <w:rPr>
          <w:szCs w:val="24"/>
          <w:u w:val="single"/>
        </w:rPr>
        <w:t>Disadvantage Business Enterprise</w:t>
      </w:r>
      <w:r w:rsidR="00080DD4" w:rsidRPr="00176D7E">
        <w:rPr>
          <w:szCs w:val="24"/>
          <w:u w:val="single"/>
        </w:rPr>
        <w:t xml:space="preserve"> </w:t>
      </w:r>
      <w:r w:rsidRPr="00176D7E">
        <w:rPr>
          <w:szCs w:val="24"/>
          <w:u w:val="single"/>
        </w:rPr>
        <w:t xml:space="preserve">may not protest any competitive solicitation solely on the basis of qualifying or failing to qualify as a Local </w:t>
      </w:r>
      <w:r w:rsidR="004123AB">
        <w:rPr>
          <w:szCs w:val="24"/>
          <w:u w:val="single"/>
        </w:rPr>
        <w:t>Pembroke Park</w:t>
      </w:r>
      <w:r w:rsidRPr="00176D7E">
        <w:rPr>
          <w:szCs w:val="24"/>
          <w:u w:val="single"/>
        </w:rPr>
        <w:t xml:space="preserve"> Vendor or a </w:t>
      </w:r>
      <w:r w:rsidR="00080DD4" w:rsidRPr="007F062C">
        <w:rPr>
          <w:szCs w:val="24"/>
          <w:u w:val="single"/>
        </w:rPr>
        <w:t xml:space="preserve">Broward County Certified Small </w:t>
      </w:r>
      <w:r w:rsidR="00080DD4">
        <w:rPr>
          <w:szCs w:val="24"/>
          <w:u w:val="single"/>
        </w:rPr>
        <w:t>Disadvantage Business Enterprise</w:t>
      </w:r>
      <w:r w:rsidRPr="00176D7E">
        <w:rPr>
          <w:szCs w:val="24"/>
          <w:u w:val="single"/>
        </w:rPr>
        <w:t>.</w:t>
      </w:r>
    </w:p>
    <w:p w14:paraId="1FDFFC00" w14:textId="77777777" w:rsidR="007F062C" w:rsidRPr="007F062C" w:rsidRDefault="007F062C" w:rsidP="008D6BCA">
      <w:pPr>
        <w:suppressAutoHyphens/>
        <w:ind w:left="1440"/>
        <w:jc w:val="both"/>
        <w:rPr>
          <w:szCs w:val="24"/>
          <w:u w:val="single"/>
        </w:rPr>
      </w:pPr>
    </w:p>
    <w:p w14:paraId="6ED35DB5" w14:textId="77777777" w:rsidR="007F062C" w:rsidRPr="00176D7E" w:rsidRDefault="007F062C" w:rsidP="008D6BCA">
      <w:pPr>
        <w:pStyle w:val="ListParagraph"/>
        <w:numPr>
          <w:ilvl w:val="0"/>
          <w:numId w:val="9"/>
        </w:numPr>
        <w:suppressAutoHyphens/>
        <w:jc w:val="both"/>
        <w:rPr>
          <w:szCs w:val="24"/>
          <w:u w:val="single"/>
        </w:rPr>
      </w:pPr>
      <w:r w:rsidRPr="00176D7E">
        <w:rPr>
          <w:szCs w:val="24"/>
          <w:u w:val="single"/>
        </w:rPr>
        <w:t>Exceptions.</w:t>
      </w:r>
    </w:p>
    <w:p w14:paraId="3DBED8CF"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5D905C95" w14:textId="77777777" w:rsidR="007F062C" w:rsidRPr="007F062C" w:rsidRDefault="00176D7E" w:rsidP="008D6BCA">
      <w:pPr>
        <w:suppressAutoHyphens/>
        <w:ind w:left="1080" w:hanging="360"/>
        <w:jc w:val="both"/>
        <w:rPr>
          <w:szCs w:val="24"/>
          <w:u w:val="single"/>
        </w:rPr>
      </w:pPr>
      <w:r>
        <w:rPr>
          <w:szCs w:val="24"/>
          <w:u w:val="single"/>
        </w:rPr>
        <w:t>(1)</w:t>
      </w:r>
      <w:r>
        <w:rPr>
          <w:szCs w:val="24"/>
          <w:u w:val="single"/>
        </w:rPr>
        <w:tab/>
      </w:r>
      <w:r w:rsidR="007F062C" w:rsidRPr="007F062C">
        <w:rPr>
          <w:szCs w:val="24"/>
          <w:u w:val="single"/>
        </w:rPr>
        <w:t xml:space="preserve">No local vendor preference will be included in any competitive solicitation where the </w:t>
      </w:r>
      <w:r w:rsidR="004123AB">
        <w:rPr>
          <w:szCs w:val="24"/>
          <w:u w:val="single"/>
        </w:rPr>
        <w:t>town</w:t>
      </w:r>
      <w:r w:rsidR="007F062C" w:rsidRPr="007F062C">
        <w:rPr>
          <w:szCs w:val="24"/>
          <w:u w:val="single"/>
        </w:rPr>
        <w:t xml:space="preserve"> is the lead agency for the Southeast Florida Cooperative Purchasing Group or other recognized consortium or cooperative group to which the </w:t>
      </w:r>
      <w:r w:rsidR="004123AB">
        <w:rPr>
          <w:szCs w:val="24"/>
          <w:u w:val="single"/>
        </w:rPr>
        <w:t>town</w:t>
      </w:r>
      <w:r w:rsidR="007F062C" w:rsidRPr="007F062C">
        <w:rPr>
          <w:szCs w:val="24"/>
          <w:u w:val="single"/>
        </w:rPr>
        <w:t xml:space="preserve"> may be a member;</w:t>
      </w:r>
    </w:p>
    <w:p w14:paraId="063CA2BD"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5F3BE1A2" w14:textId="77777777" w:rsidR="007F062C" w:rsidRPr="007F062C" w:rsidRDefault="00176D7E" w:rsidP="008D6BCA">
      <w:pPr>
        <w:suppressAutoHyphens/>
        <w:ind w:left="1080" w:hanging="360"/>
        <w:jc w:val="both"/>
        <w:rPr>
          <w:szCs w:val="24"/>
          <w:u w:val="single"/>
        </w:rPr>
      </w:pPr>
      <w:r>
        <w:rPr>
          <w:szCs w:val="24"/>
          <w:u w:val="single"/>
        </w:rPr>
        <w:t>(2)</w:t>
      </w:r>
      <w:r>
        <w:rPr>
          <w:szCs w:val="24"/>
          <w:u w:val="single"/>
        </w:rPr>
        <w:tab/>
      </w:r>
      <w:r w:rsidR="007F062C" w:rsidRPr="007F062C">
        <w:rPr>
          <w:szCs w:val="24"/>
          <w:u w:val="single"/>
        </w:rPr>
        <w:t>Utilization of a state or other agency contract;</w:t>
      </w:r>
    </w:p>
    <w:p w14:paraId="174BEDCE"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56EEA52B" w14:textId="77777777" w:rsidR="007F062C" w:rsidRPr="007F062C" w:rsidRDefault="00176D7E" w:rsidP="008D6BCA">
      <w:pPr>
        <w:suppressAutoHyphens/>
        <w:ind w:left="1080" w:hanging="360"/>
        <w:jc w:val="both"/>
        <w:rPr>
          <w:szCs w:val="24"/>
          <w:u w:val="single"/>
        </w:rPr>
      </w:pPr>
      <w:r>
        <w:rPr>
          <w:szCs w:val="24"/>
          <w:u w:val="single"/>
        </w:rPr>
        <w:lastRenderedPageBreak/>
        <w:t>(3)</w:t>
      </w:r>
      <w:r>
        <w:rPr>
          <w:szCs w:val="24"/>
          <w:u w:val="single"/>
        </w:rPr>
        <w:tab/>
      </w:r>
      <w:r w:rsidR="007F062C" w:rsidRPr="007F062C">
        <w:rPr>
          <w:szCs w:val="24"/>
          <w:u w:val="single"/>
        </w:rPr>
        <w:t>State or federal law prohibits the use of local preference;</w:t>
      </w:r>
    </w:p>
    <w:p w14:paraId="1C433857"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59D533A7" w14:textId="77777777" w:rsidR="007F062C" w:rsidRPr="007F062C" w:rsidRDefault="00176D7E" w:rsidP="008D6BCA">
      <w:pPr>
        <w:suppressAutoHyphens/>
        <w:ind w:left="1080" w:hanging="360"/>
        <w:jc w:val="both"/>
        <w:rPr>
          <w:szCs w:val="24"/>
          <w:u w:val="single"/>
        </w:rPr>
      </w:pPr>
      <w:r>
        <w:rPr>
          <w:szCs w:val="24"/>
          <w:u w:val="single"/>
        </w:rPr>
        <w:t>(4)</w:t>
      </w:r>
      <w:r>
        <w:rPr>
          <w:szCs w:val="24"/>
          <w:u w:val="single"/>
        </w:rPr>
        <w:tab/>
      </w:r>
      <w:r w:rsidR="007F062C" w:rsidRPr="007F062C">
        <w:rPr>
          <w:szCs w:val="24"/>
          <w:u w:val="single"/>
        </w:rPr>
        <w:t>The work is funded in whole or in part by a governmental entity where the laws, rules, regulations or policies prohibit the use of local preferences;</w:t>
      </w:r>
    </w:p>
    <w:p w14:paraId="632B6389"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12965EC1" w14:textId="77777777" w:rsidR="007F062C" w:rsidRPr="007F062C" w:rsidRDefault="00176D7E" w:rsidP="008D6BCA">
      <w:pPr>
        <w:suppressAutoHyphens/>
        <w:ind w:left="1080" w:hanging="360"/>
        <w:jc w:val="both"/>
        <w:rPr>
          <w:szCs w:val="24"/>
          <w:u w:val="single"/>
        </w:rPr>
      </w:pPr>
      <w:r>
        <w:rPr>
          <w:szCs w:val="24"/>
          <w:u w:val="single"/>
        </w:rPr>
        <w:t>(5)</w:t>
      </w:r>
      <w:r>
        <w:rPr>
          <w:szCs w:val="24"/>
          <w:u w:val="single"/>
        </w:rPr>
        <w:tab/>
      </w:r>
      <w:r w:rsidR="007F062C" w:rsidRPr="007F062C">
        <w:rPr>
          <w:szCs w:val="24"/>
          <w:u w:val="single"/>
        </w:rPr>
        <w:t>Sole source or single source purchases;</w:t>
      </w:r>
    </w:p>
    <w:p w14:paraId="2DBDDFBE" w14:textId="77777777" w:rsidR="007F062C" w:rsidRPr="007F062C" w:rsidRDefault="007F062C" w:rsidP="008D6BCA">
      <w:pPr>
        <w:suppressAutoHyphens/>
        <w:ind w:left="1080" w:hanging="360"/>
        <w:jc w:val="both"/>
        <w:rPr>
          <w:szCs w:val="24"/>
          <w:u w:val="single"/>
        </w:rPr>
      </w:pPr>
      <w:r w:rsidRPr="007F062C">
        <w:rPr>
          <w:szCs w:val="24"/>
          <w:u w:val="single"/>
        </w:rPr>
        <w:t xml:space="preserve">    </w:t>
      </w:r>
    </w:p>
    <w:p w14:paraId="683D3664" w14:textId="77777777" w:rsidR="007F062C" w:rsidRPr="007F062C" w:rsidRDefault="00176D7E" w:rsidP="008D6BCA">
      <w:pPr>
        <w:suppressAutoHyphens/>
        <w:ind w:left="1080" w:hanging="360"/>
        <w:jc w:val="both"/>
        <w:rPr>
          <w:szCs w:val="24"/>
          <w:u w:val="single"/>
        </w:rPr>
      </w:pPr>
      <w:r>
        <w:rPr>
          <w:szCs w:val="24"/>
          <w:u w:val="single"/>
        </w:rPr>
        <w:t>(6)</w:t>
      </w:r>
      <w:r>
        <w:rPr>
          <w:szCs w:val="24"/>
          <w:u w:val="single"/>
        </w:rPr>
        <w:tab/>
      </w:r>
      <w:r w:rsidR="007F062C" w:rsidRPr="007F062C">
        <w:rPr>
          <w:szCs w:val="24"/>
          <w:u w:val="single"/>
        </w:rPr>
        <w:t>The local vendor is either non-responsive or non-responsible;</w:t>
      </w:r>
    </w:p>
    <w:p w14:paraId="0F5C8747" w14:textId="77777777" w:rsidR="007F062C" w:rsidRPr="007F062C" w:rsidRDefault="007F062C" w:rsidP="008D6BCA">
      <w:pPr>
        <w:suppressAutoHyphens/>
        <w:ind w:left="1080" w:hanging="360"/>
        <w:jc w:val="both"/>
        <w:rPr>
          <w:szCs w:val="24"/>
          <w:u w:val="single"/>
        </w:rPr>
      </w:pPr>
      <w:r w:rsidRPr="007F062C">
        <w:rPr>
          <w:szCs w:val="24"/>
          <w:u w:val="single"/>
        </w:rPr>
        <w:t xml:space="preserve">    </w:t>
      </w:r>
    </w:p>
    <w:p w14:paraId="6BBE6650" w14:textId="77777777" w:rsidR="007F062C" w:rsidRPr="007F062C" w:rsidRDefault="00176D7E" w:rsidP="008D6BCA">
      <w:pPr>
        <w:suppressAutoHyphens/>
        <w:ind w:left="1080" w:hanging="360"/>
        <w:jc w:val="both"/>
        <w:rPr>
          <w:szCs w:val="24"/>
          <w:u w:val="single"/>
        </w:rPr>
      </w:pPr>
      <w:r>
        <w:rPr>
          <w:szCs w:val="24"/>
          <w:u w:val="single"/>
        </w:rPr>
        <w:t>(7)</w:t>
      </w:r>
      <w:r>
        <w:rPr>
          <w:szCs w:val="24"/>
          <w:u w:val="single"/>
        </w:rPr>
        <w:tab/>
      </w:r>
      <w:r w:rsidR="007F062C" w:rsidRPr="007F062C">
        <w:rPr>
          <w:szCs w:val="24"/>
          <w:u w:val="single"/>
        </w:rPr>
        <w:t>All bids submitted exceed the budget amount for the project;</w:t>
      </w:r>
    </w:p>
    <w:p w14:paraId="0267FBC2" w14:textId="77777777" w:rsidR="007F062C" w:rsidRPr="007F062C" w:rsidRDefault="007F062C" w:rsidP="008D6BCA">
      <w:pPr>
        <w:suppressAutoHyphens/>
        <w:ind w:left="1080" w:hanging="360"/>
        <w:jc w:val="both"/>
        <w:rPr>
          <w:szCs w:val="24"/>
          <w:u w:val="single"/>
        </w:rPr>
      </w:pPr>
      <w:r w:rsidRPr="007F062C">
        <w:rPr>
          <w:szCs w:val="24"/>
          <w:u w:val="single"/>
        </w:rPr>
        <w:t xml:space="preserve">      </w:t>
      </w:r>
    </w:p>
    <w:p w14:paraId="6A31FC25" w14:textId="77777777" w:rsidR="007F062C" w:rsidRPr="007F062C" w:rsidRDefault="00176D7E" w:rsidP="008D6BCA">
      <w:pPr>
        <w:suppressAutoHyphens/>
        <w:ind w:left="1080" w:hanging="360"/>
        <w:jc w:val="both"/>
        <w:rPr>
          <w:szCs w:val="24"/>
          <w:u w:val="single"/>
        </w:rPr>
      </w:pPr>
      <w:r>
        <w:rPr>
          <w:szCs w:val="24"/>
          <w:u w:val="single"/>
        </w:rPr>
        <w:t>(8)</w:t>
      </w:r>
      <w:r>
        <w:rPr>
          <w:szCs w:val="24"/>
          <w:u w:val="single"/>
        </w:rPr>
        <w:tab/>
      </w:r>
      <w:r w:rsidR="007F062C" w:rsidRPr="007F062C">
        <w:rPr>
          <w:szCs w:val="24"/>
          <w:u w:val="single"/>
        </w:rPr>
        <w:t>Emergency purchases;</w:t>
      </w:r>
    </w:p>
    <w:p w14:paraId="1AA2F9E7" w14:textId="77777777" w:rsidR="007F062C" w:rsidRPr="007F062C" w:rsidRDefault="007F062C" w:rsidP="008D6BCA">
      <w:pPr>
        <w:suppressAutoHyphens/>
        <w:ind w:left="1440"/>
        <w:jc w:val="both"/>
        <w:rPr>
          <w:szCs w:val="24"/>
          <w:u w:val="single"/>
        </w:rPr>
      </w:pPr>
      <w:r w:rsidRPr="007F062C">
        <w:rPr>
          <w:szCs w:val="24"/>
          <w:u w:val="single"/>
        </w:rPr>
        <w:t xml:space="preserve">      </w:t>
      </w:r>
    </w:p>
    <w:p w14:paraId="7959D0F5" w14:textId="77777777" w:rsidR="006F1213" w:rsidRPr="007F062C" w:rsidRDefault="00176D7E" w:rsidP="008D6BCA">
      <w:pPr>
        <w:suppressAutoHyphens/>
        <w:ind w:left="1080" w:hanging="360"/>
        <w:jc w:val="both"/>
        <w:rPr>
          <w:szCs w:val="24"/>
          <w:u w:val="single"/>
        </w:rPr>
      </w:pPr>
      <w:r>
        <w:rPr>
          <w:szCs w:val="24"/>
          <w:u w:val="single"/>
        </w:rPr>
        <w:t>(9)</w:t>
      </w:r>
      <w:r>
        <w:rPr>
          <w:szCs w:val="24"/>
          <w:u w:val="single"/>
        </w:rPr>
        <w:tab/>
      </w:r>
      <w:r w:rsidR="007F062C" w:rsidRPr="007F062C">
        <w:rPr>
          <w:szCs w:val="24"/>
          <w:u w:val="single"/>
        </w:rPr>
        <w:t xml:space="preserve">The </w:t>
      </w:r>
      <w:r w:rsidR="004123AB">
        <w:rPr>
          <w:szCs w:val="24"/>
          <w:u w:val="single"/>
        </w:rPr>
        <w:t>Town</w:t>
      </w:r>
      <w:r w:rsidR="007F062C" w:rsidRPr="007F062C">
        <w:rPr>
          <w:szCs w:val="24"/>
          <w:u w:val="single"/>
        </w:rPr>
        <w:t xml:space="preserve"> Manager and/or the </w:t>
      </w:r>
      <w:r w:rsidR="004123AB">
        <w:rPr>
          <w:szCs w:val="24"/>
          <w:u w:val="single"/>
        </w:rPr>
        <w:t xml:space="preserve">Town </w:t>
      </w:r>
      <w:r w:rsidR="007F062C" w:rsidRPr="007F062C">
        <w:rPr>
          <w:szCs w:val="24"/>
          <w:u w:val="single"/>
        </w:rPr>
        <w:t xml:space="preserve">Commission may exempt any competitive solicitation from the local vendor preference at any point prior to award of contract by the </w:t>
      </w:r>
      <w:r w:rsidR="004123AB">
        <w:rPr>
          <w:szCs w:val="24"/>
          <w:u w:val="single"/>
        </w:rPr>
        <w:t>Town</w:t>
      </w:r>
      <w:r w:rsidR="007F062C" w:rsidRPr="007F062C">
        <w:rPr>
          <w:szCs w:val="24"/>
          <w:u w:val="single"/>
        </w:rPr>
        <w:t xml:space="preserve"> Commission.  </w:t>
      </w:r>
    </w:p>
    <w:p w14:paraId="05B23022" w14:textId="77777777" w:rsidR="007F062C" w:rsidRPr="006F1213" w:rsidRDefault="007F062C" w:rsidP="007F062C">
      <w:pPr>
        <w:suppressAutoHyphens/>
        <w:ind w:left="1440" w:right="58"/>
        <w:jc w:val="both"/>
        <w:rPr>
          <w:snapToGrid w:val="0"/>
          <w:szCs w:val="24"/>
        </w:rPr>
      </w:pPr>
    </w:p>
    <w:p w14:paraId="1FED35D6" w14:textId="77777777" w:rsidR="002F514E" w:rsidRPr="003A0379" w:rsidRDefault="002F514E" w:rsidP="00340AB8">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3</w:t>
      </w:r>
      <w:r w:rsidRPr="003A0379">
        <w:rPr>
          <w:b/>
          <w:snapToGrid w:val="0"/>
          <w:szCs w:val="24"/>
          <w:u w:val="single"/>
        </w:rPr>
        <w:t>.</w:t>
      </w:r>
      <w:r w:rsidRPr="003A0379">
        <w:rPr>
          <w:snapToGrid w:val="0"/>
          <w:szCs w:val="24"/>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Pr="003A0379">
        <w:rPr>
          <w:snapToGrid w:val="0"/>
          <w:szCs w:val="24"/>
        </w:rPr>
        <w:noBreakHyphen/>
        <w:t>lettered and the word "Ordinance" may be changed to "Section", "Article" or such other word or phrase in order to accomplish such intention.</w:t>
      </w:r>
    </w:p>
    <w:p w14:paraId="6A371008" w14:textId="77777777" w:rsidR="002F514E" w:rsidRPr="003A0379" w:rsidRDefault="002F514E" w:rsidP="0040743E">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4</w:t>
      </w:r>
      <w:r w:rsidRPr="003A0379">
        <w:rPr>
          <w:b/>
          <w:snapToGrid w:val="0"/>
          <w:szCs w:val="24"/>
          <w:u w:val="single"/>
        </w:rPr>
        <w:t>.</w:t>
      </w:r>
      <w:r w:rsidRPr="003A0379">
        <w:rPr>
          <w:snapToGrid w:val="0"/>
          <w:szCs w:val="24"/>
        </w:rPr>
        <w:tab/>
        <w:t>All Ordinances or parts of Ordinances, Resolutions or parts of Resolutions in conflict herewith be and the same are hereby repealed to the extent of such conflict.</w:t>
      </w:r>
    </w:p>
    <w:p w14:paraId="5D6EF313" w14:textId="77777777" w:rsidR="002F514E" w:rsidRPr="003A0379" w:rsidRDefault="002F514E" w:rsidP="0040743E">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5</w:t>
      </w:r>
      <w:r w:rsidRPr="003A0379">
        <w:rPr>
          <w:b/>
          <w:snapToGrid w:val="0"/>
          <w:szCs w:val="24"/>
          <w:u w:val="single"/>
        </w:rPr>
        <w:t>.</w:t>
      </w:r>
      <w:r w:rsidRPr="003A0379">
        <w:rPr>
          <w:snapToGrid w:val="0"/>
          <w:szCs w:val="24"/>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046FF686" w14:textId="77777777" w:rsidR="002F514E" w:rsidRPr="003A0379" w:rsidRDefault="002F514E" w:rsidP="006F1213">
      <w:pPr>
        <w:tabs>
          <w:tab w:val="left" w:pos="0"/>
          <w:tab w:val="left" w:pos="720"/>
        </w:tabs>
        <w:suppressAutoHyphens/>
        <w:spacing w:line="480" w:lineRule="auto"/>
        <w:ind w:right="54"/>
        <w:jc w:val="both"/>
        <w:rPr>
          <w:snapToGrid w:val="0"/>
          <w:szCs w:val="24"/>
        </w:rPr>
      </w:pPr>
      <w:r w:rsidRPr="003A0379">
        <w:rPr>
          <w:b/>
          <w:snapToGrid w:val="0"/>
          <w:szCs w:val="24"/>
        </w:rPr>
        <w:tab/>
      </w:r>
      <w:r w:rsidR="0040743E">
        <w:rPr>
          <w:b/>
          <w:snapToGrid w:val="0"/>
          <w:szCs w:val="24"/>
          <w:u w:val="single"/>
        </w:rPr>
        <w:t>Section 6</w:t>
      </w:r>
      <w:r w:rsidRPr="003A0379">
        <w:rPr>
          <w:b/>
          <w:snapToGrid w:val="0"/>
          <w:szCs w:val="24"/>
          <w:u w:val="single"/>
        </w:rPr>
        <w:t>.</w:t>
      </w:r>
      <w:r w:rsidRPr="003A0379">
        <w:rPr>
          <w:snapToGrid w:val="0"/>
          <w:szCs w:val="24"/>
        </w:rPr>
        <w:tab/>
        <w:t>This Ordinance shall become effective upon passage and adoption</w:t>
      </w:r>
      <w:r w:rsidR="006F1213">
        <w:rPr>
          <w:snapToGrid w:val="0"/>
          <w:szCs w:val="24"/>
        </w:rPr>
        <w:t>.</w:t>
      </w:r>
    </w:p>
    <w:p w14:paraId="56512541" w14:textId="77777777" w:rsidR="006F1213" w:rsidRDefault="006F1213" w:rsidP="006F1213">
      <w:pPr>
        <w:tabs>
          <w:tab w:val="left" w:pos="0"/>
          <w:tab w:val="left" w:pos="720"/>
        </w:tabs>
        <w:suppressAutoHyphens/>
        <w:spacing w:line="480" w:lineRule="auto"/>
        <w:ind w:right="54"/>
        <w:jc w:val="center"/>
        <w:rPr>
          <w:snapToGrid w:val="0"/>
        </w:rPr>
      </w:pPr>
    </w:p>
    <w:p w14:paraId="020F1FC2" w14:textId="77777777" w:rsidR="006F1213" w:rsidRDefault="006F1213" w:rsidP="00176D7E">
      <w:pPr>
        <w:tabs>
          <w:tab w:val="left" w:pos="0"/>
          <w:tab w:val="left" w:pos="720"/>
        </w:tabs>
        <w:suppressAutoHyphens/>
        <w:spacing w:line="480" w:lineRule="auto"/>
        <w:ind w:right="54"/>
        <w:jc w:val="center"/>
        <w:rPr>
          <w:snapToGrid w:val="0"/>
        </w:rPr>
      </w:pPr>
      <w:r>
        <w:rPr>
          <w:snapToGrid w:val="0"/>
        </w:rPr>
        <w:lastRenderedPageBreak/>
        <w:t>THE REST OF THIS PAGE HAS BEEN INTENTIONALLY LEFT BLANK.</w:t>
      </w:r>
    </w:p>
    <w:p w14:paraId="19421398" w14:textId="77777777" w:rsidR="002F514E" w:rsidRPr="00BA4CFC" w:rsidRDefault="002F514E" w:rsidP="0040743E">
      <w:pPr>
        <w:jc w:val="both"/>
        <w:rPr>
          <w:snapToGrid w:val="0"/>
          <w:szCs w:val="24"/>
        </w:rPr>
      </w:pPr>
      <w:r w:rsidRPr="003A0379">
        <w:rPr>
          <w:b/>
          <w:bCs/>
          <w:szCs w:val="24"/>
        </w:rPr>
        <w:t>PASSED AND ADOPTED BY THE TOWN COMMISSION OF THE TOWN OF PEMBROKE PARK, FLORIDA, ON THE FIRST READING, THIS ___ DAY OF __________________, 2023.</w:t>
      </w:r>
    </w:p>
    <w:p w14:paraId="16F677F4" w14:textId="77777777" w:rsidR="002F514E" w:rsidRPr="003A0379" w:rsidRDefault="002F514E" w:rsidP="0040743E">
      <w:pPr>
        <w:suppressLineNumbers/>
        <w:tabs>
          <w:tab w:val="left" w:pos="-720"/>
        </w:tabs>
        <w:suppressAutoHyphens/>
        <w:jc w:val="both"/>
        <w:rPr>
          <w:b/>
          <w:bCs/>
          <w:szCs w:val="24"/>
        </w:rPr>
      </w:pPr>
    </w:p>
    <w:p w14:paraId="08648BEF" w14:textId="77777777" w:rsidR="002F514E" w:rsidRPr="003A0379" w:rsidRDefault="002F514E" w:rsidP="0040743E">
      <w:pPr>
        <w:suppressLineNumbers/>
        <w:tabs>
          <w:tab w:val="left" w:pos="-720"/>
        </w:tabs>
        <w:suppressAutoHyphens/>
        <w:jc w:val="both"/>
        <w:rPr>
          <w:b/>
          <w:bCs/>
          <w:szCs w:val="24"/>
        </w:rPr>
      </w:pPr>
      <w:r w:rsidRPr="003A0379">
        <w:rPr>
          <w:b/>
          <w:bCs/>
          <w:szCs w:val="24"/>
        </w:rPr>
        <w:t>PASSED ADOPTED BY THE TOWN COMMISSION OF THE TOWN OF PEMBROKE PARK, FLORIDA, ON THE SECOND AND FINAL READING, THIS ___ DAY OF __________________, 2023.</w:t>
      </w:r>
    </w:p>
    <w:p w14:paraId="1458FD75" w14:textId="77777777" w:rsidR="002F514E" w:rsidRPr="00504E37" w:rsidRDefault="002F514E" w:rsidP="0040743E">
      <w:pPr>
        <w:suppressLineNumbers/>
        <w:tabs>
          <w:tab w:val="left" w:pos="-720"/>
        </w:tabs>
        <w:suppressAutoHyphens/>
        <w:jc w:val="both"/>
        <w:rPr>
          <w:szCs w:val="24"/>
        </w:rPr>
      </w:pPr>
    </w:p>
    <w:p w14:paraId="35003CBC" w14:textId="77777777" w:rsidR="002F514E" w:rsidRPr="00B32746" w:rsidRDefault="002F514E" w:rsidP="0040743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r w:rsidRPr="00462F78">
        <w:rPr>
          <w:snapToGrid w:val="0"/>
          <w:szCs w:val="24"/>
        </w:rPr>
        <w:t>ATTEST:</w:t>
      </w:r>
    </w:p>
    <w:p w14:paraId="6526B9DB" w14:textId="77777777" w:rsidR="002F514E" w:rsidRPr="00504E37" w:rsidRDefault="002F514E" w:rsidP="0040743E">
      <w:pPr>
        <w:tabs>
          <w:tab w:val="left" w:pos="720"/>
          <w:tab w:val="left" w:pos="1440"/>
          <w:tab w:val="left" w:pos="2160"/>
          <w:tab w:val="left" w:pos="2880"/>
          <w:tab w:val="left" w:pos="3600"/>
          <w:tab w:val="left" w:pos="4320"/>
          <w:tab w:val="left" w:pos="5040"/>
        </w:tabs>
        <w:spacing w:line="221" w:lineRule="auto"/>
        <w:ind w:left="5040" w:hanging="5040"/>
        <w:jc w:val="both"/>
        <w:rPr>
          <w:szCs w:val="24"/>
        </w:rPr>
      </w:pP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t>_______________________________</w:t>
      </w:r>
    </w:p>
    <w:p w14:paraId="19B5044A" w14:textId="77777777" w:rsidR="002F514E" w:rsidRPr="00116F36" w:rsidRDefault="002F514E" w:rsidP="0040743E">
      <w:pPr>
        <w:tabs>
          <w:tab w:val="left" w:pos="720"/>
          <w:tab w:val="left" w:pos="1440"/>
          <w:tab w:val="left" w:pos="2160"/>
          <w:tab w:val="left" w:pos="2880"/>
          <w:tab w:val="left" w:pos="3600"/>
          <w:tab w:val="left" w:pos="4320"/>
          <w:tab w:val="left" w:pos="5040"/>
        </w:tabs>
        <w:spacing w:line="221" w:lineRule="auto"/>
        <w:ind w:left="5040" w:hanging="5040"/>
        <w:jc w:val="both"/>
        <w:rPr>
          <w:szCs w:val="24"/>
          <w:u w:val="single"/>
        </w:rPr>
      </w:pP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t>MAYOR ASHIRA MOHAMMED</w:t>
      </w:r>
    </w:p>
    <w:p w14:paraId="50725CC7" w14:textId="77777777" w:rsidR="002F514E" w:rsidRPr="003A0379" w:rsidRDefault="002F514E" w:rsidP="0040743E">
      <w:pPr>
        <w:spacing w:line="221" w:lineRule="auto"/>
        <w:jc w:val="both"/>
        <w:rPr>
          <w:szCs w:val="24"/>
        </w:rPr>
      </w:pP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p>
    <w:p w14:paraId="4E5E2C96" w14:textId="77777777" w:rsidR="002F514E" w:rsidRPr="003A0379" w:rsidRDefault="002F514E" w:rsidP="0040743E">
      <w:pPr>
        <w:spacing w:line="221" w:lineRule="auto"/>
        <w:jc w:val="both"/>
        <w:rPr>
          <w:szCs w:val="24"/>
        </w:rPr>
      </w:pPr>
      <w:r w:rsidRPr="003A0379">
        <w:rPr>
          <w:szCs w:val="24"/>
          <w:u w:val="single"/>
        </w:rPr>
        <w:t xml:space="preserve">                                                                   </w:t>
      </w:r>
      <w:r w:rsidRPr="003A0379">
        <w:rPr>
          <w:szCs w:val="24"/>
        </w:rPr>
        <w:tab/>
      </w:r>
    </w:p>
    <w:p w14:paraId="0DE15EB9" w14:textId="77777777" w:rsidR="002F514E" w:rsidRPr="00504E37" w:rsidRDefault="002F514E" w:rsidP="0040743E">
      <w:pPr>
        <w:spacing w:line="221" w:lineRule="auto"/>
        <w:jc w:val="both"/>
        <w:rPr>
          <w:szCs w:val="24"/>
          <w:u w:val="single"/>
        </w:rPr>
      </w:pPr>
      <w:r w:rsidRPr="003A0379">
        <w:rPr>
          <w:szCs w:val="24"/>
        </w:rPr>
        <w:t>MARLEN D. MARTELL</w:t>
      </w:r>
      <w:r w:rsidRPr="003A0379">
        <w:rPr>
          <w:szCs w:val="24"/>
        </w:rPr>
        <w:tab/>
      </w:r>
      <w:r w:rsidRPr="003A0379">
        <w:rPr>
          <w:szCs w:val="24"/>
        </w:rPr>
        <w:tab/>
      </w:r>
      <w:r w:rsidRPr="003A0379">
        <w:rPr>
          <w:szCs w:val="24"/>
        </w:rPr>
        <w:tab/>
      </w:r>
      <w:r w:rsidRPr="003A0379">
        <w:rPr>
          <w:szCs w:val="24"/>
        </w:rPr>
        <w:tab/>
      </w:r>
    </w:p>
    <w:p w14:paraId="19FB85B9" w14:textId="77777777" w:rsidR="002F514E" w:rsidRPr="00B32746" w:rsidRDefault="002F514E" w:rsidP="0040743E">
      <w:pPr>
        <w:tabs>
          <w:tab w:val="left" w:pos="720"/>
          <w:tab w:val="left" w:pos="1440"/>
          <w:tab w:val="left" w:pos="2160"/>
        </w:tabs>
        <w:spacing w:line="221" w:lineRule="auto"/>
        <w:ind w:left="2160" w:hanging="2160"/>
        <w:jc w:val="both"/>
        <w:rPr>
          <w:szCs w:val="24"/>
        </w:rPr>
      </w:pPr>
      <w:r w:rsidRPr="00504E37">
        <w:rPr>
          <w:szCs w:val="24"/>
        </w:rPr>
        <w:t>Town Clerk</w:t>
      </w:r>
      <w:r w:rsidRPr="00504E37">
        <w:rPr>
          <w:szCs w:val="24"/>
        </w:rPr>
        <w:tab/>
      </w:r>
      <w:r w:rsidRPr="00504E37">
        <w:rPr>
          <w:szCs w:val="24"/>
        </w:rPr>
        <w:fldChar w:fldCharType="begin"/>
      </w:r>
      <w:r w:rsidRPr="00504E37">
        <w:rPr>
          <w:szCs w:val="24"/>
        </w:rPr>
        <w:instrText>FILENAME</w:instrText>
      </w:r>
      <w:r w:rsidRPr="00504E37">
        <w:rPr>
          <w:szCs w:val="24"/>
        </w:rPr>
        <w:fldChar w:fldCharType="end"/>
      </w:r>
      <w:r w:rsidRPr="00462F78">
        <w:rPr>
          <w:szCs w:val="24"/>
        </w:rPr>
        <w:t xml:space="preserve"> </w:t>
      </w:r>
    </w:p>
    <w:p w14:paraId="6145CB9E" w14:textId="77777777" w:rsidR="002F514E" w:rsidRPr="00504E37" w:rsidRDefault="002F514E" w:rsidP="0040743E">
      <w:pPr>
        <w:tabs>
          <w:tab w:val="right" w:pos="9360"/>
        </w:tabs>
        <w:jc w:val="both"/>
        <w:rPr>
          <w:szCs w:val="24"/>
        </w:rPr>
      </w:pPr>
    </w:p>
    <w:p w14:paraId="4DA15C31" w14:textId="77777777" w:rsidR="002F514E" w:rsidRPr="00116F36" w:rsidRDefault="002F514E" w:rsidP="0040743E">
      <w:pPr>
        <w:tabs>
          <w:tab w:val="right" w:pos="9360"/>
        </w:tabs>
        <w:jc w:val="both"/>
        <w:rPr>
          <w:szCs w:val="24"/>
        </w:rPr>
      </w:pPr>
      <w:r w:rsidRPr="00820797">
        <w:rPr>
          <w:szCs w:val="24"/>
        </w:rPr>
        <w:t>Approved as to form and legal sufficiency:</w:t>
      </w:r>
    </w:p>
    <w:p w14:paraId="425A9DF1" w14:textId="77777777" w:rsidR="002F514E" w:rsidRPr="003A0379" w:rsidRDefault="002F514E" w:rsidP="0040743E">
      <w:pPr>
        <w:tabs>
          <w:tab w:val="right" w:pos="9360"/>
        </w:tabs>
        <w:jc w:val="both"/>
        <w:rPr>
          <w:szCs w:val="24"/>
        </w:rPr>
      </w:pPr>
    </w:p>
    <w:p w14:paraId="2969EDBC" w14:textId="77777777" w:rsidR="002F514E" w:rsidRPr="003A0379" w:rsidRDefault="002F514E" w:rsidP="0040743E">
      <w:pPr>
        <w:tabs>
          <w:tab w:val="right" w:pos="9360"/>
        </w:tabs>
        <w:jc w:val="both"/>
        <w:rPr>
          <w:szCs w:val="24"/>
        </w:rPr>
      </w:pPr>
    </w:p>
    <w:p w14:paraId="5FD20E33" w14:textId="77777777" w:rsidR="002F514E" w:rsidRPr="003A0379" w:rsidRDefault="002F514E" w:rsidP="0040743E">
      <w:pPr>
        <w:rPr>
          <w:szCs w:val="24"/>
        </w:rPr>
      </w:pPr>
      <w:r w:rsidRPr="003A0379">
        <w:rPr>
          <w:szCs w:val="24"/>
        </w:rPr>
        <w:t>__________________________________</w:t>
      </w:r>
    </w:p>
    <w:p w14:paraId="1877B09E" w14:textId="77777777" w:rsidR="002F514E" w:rsidRPr="003A0379" w:rsidRDefault="002F514E" w:rsidP="0040743E">
      <w:pPr>
        <w:tabs>
          <w:tab w:val="right" w:pos="9360"/>
        </w:tabs>
        <w:jc w:val="both"/>
        <w:rPr>
          <w:szCs w:val="24"/>
        </w:rPr>
      </w:pPr>
      <w:r w:rsidRPr="003A0379">
        <w:rPr>
          <w:szCs w:val="24"/>
        </w:rPr>
        <w:t>Jacob G. Horowitz</w:t>
      </w:r>
    </w:p>
    <w:p w14:paraId="42BF5B11" w14:textId="77777777" w:rsidR="002F514E" w:rsidRPr="003A0379" w:rsidRDefault="002F514E" w:rsidP="0040743E">
      <w:pPr>
        <w:tabs>
          <w:tab w:val="right" w:pos="9360"/>
        </w:tabs>
        <w:jc w:val="both"/>
        <w:rPr>
          <w:szCs w:val="24"/>
        </w:rPr>
      </w:pPr>
      <w:r w:rsidRPr="003A0379">
        <w:rPr>
          <w:szCs w:val="24"/>
        </w:rPr>
        <w:t>Interim Town Attorney</w:t>
      </w:r>
    </w:p>
    <w:p w14:paraId="42156175" w14:textId="77777777" w:rsidR="002F514E" w:rsidRPr="003A0379" w:rsidRDefault="002F514E" w:rsidP="0040743E">
      <w:pPr>
        <w:tabs>
          <w:tab w:val="right" w:pos="9360"/>
        </w:tabs>
        <w:jc w:val="both"/>
        <w:rPr>
          <w:szCs w:val="24"/>
        </w:rPr>
      </w:pPr>
    </w:p>
    <w:p w14:paraId="4948ADE1"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04436B8E"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ab/>
      </w:r>
      <w:r w:rsidRPr="003A0379">
        <w:rPr>
          <w:snapToGrid w:val="0"/>
          <w:szCs w:val="24"/>
        </w:rPr>
        <w:tab/>
      </w:r>
      <w:r w:rsidRPr="003A0379">
        <w:rPr>
          <w:snapToGrid w:val="0"/>
          <w:szCs w:val="24"/>
          <w:u w:val="single"/>
        </w:rPr>
        <w:t>VOTE</w:t>
      </w:r>
    </w:p>
    <w:p w14:paraId="2981DFC2"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rPr>
      </w:pPr>
    </w:p>
    <w:p w14:paraId="7671DFA7"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3A0379">
        <w:rPr>
          <w:snapToGrid w:val="0"/>
          <w:szCs w:val="24"/>
        </w:rPr>
        <w:t>ASHIRA MOHAMMED</w:t>
      </w:r>
      <w:r w:rsidRPr="003A0379">
        <w:rPr>
          <w:snapToGrid w:val="0"/>
          <w:szCs w:val="24"/>
        </w:rPr>
        <w:tab/>
      </w:r>
      <w:r w:rsidRPr="003A0379">
        <w:rPr>
          <w:snapToGrid w:val="0"/>
          <w:szCs w:val="24"/>
        </w:rPr>
        <w:tab/>
        <w:t>______</w:t>
      </w:r>
    </w:p>
    <w:p w14:paraId="099E0321"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0DEACD67"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GEOFFREY JACOBS</w:t>
      </w:r>
      <w:r w:rsidRPr="003A0379">
        <w:rPr>
          <w:snapToGrid w:val="0"/>
          <w:szCs w:val="24"/>
        </w:rPr>
        <w:tab/>
      </w:r>
      <w:r w:rsidRPr="003A0379">
        <w:rPr>
          <w:snapToGrid w:val="0"/>
          <w:szCs w:val="24"/>
        </w:rPr>
        <w:tab/>
      </w:r>
      <w:r w:rsidRPr="003A0379">
        <w:rPr>
          <w:snapToGrid w:val="0"/>
          <w:szCs w:val="24"/>
          <w:u w:val="single"/>
        </w:rPr>
        <w:tab/>
      </w:r>
    </w:p>
    <w:p w14:paraId="03D695AE" w14:textId="77777777" w:rsidR="002F514E" w:rsidRPr="003A0379" w:rsidRDefault="002F514E" w:rsidP="0040743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3A0379">
        <w:rPr>
          <w:snapToGrid w:val="0"/>
          <w:szCs w:val="24"/>
        </w:rPr>
        <w:tab/>
      </w:r>
    </w:p>
    <w:p w14:paraId="5A38DC99"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MUSFIKA KASHEM</w:t>
      </w:r>
      <w:r w:rsidRPr="003A0379">
        <w:rPr>
          <w:snapToGrid w:val="0"/>
          <w:szCs w:val="24"/>
        </w:rPr>
        <w:tab/>
      </w:r>
      <w:r w:rsidRPr="003A0379">
        <w:rPr>
          <w:snapToGrid w:val="0"/>
          <w:szCs w:val="24"/>
        </w:rPr>
        <w:tab/>
      </w:r>
      <w:r w:rsidRPr="003A0379">
        <w:rPr>
          <w:snapToGrid w:val="0"/>
          <w:szCs w:val="24"/>
          <w:u w:val="single"/>
        </w:rPr>
        <w:tab/>
      </w:r>
    </w:p>
    <w:p w14:paraId="5273AFC0"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3B2A2E3E"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u w:val="single"/>
        </w:rPr>
      </w:pPr>
      <w:r w:rsidRPr="003A0379">
        <w:rPr>
          <w:snapToGrid w:val="0"/>
          <w:szCs w:val="24"/>
        </w:rPr>
        <w:t>WILLIAM R. HODGKINS</w:t>
      </w:r>
      <w:r w:rsidRPr="003A0379">
        <w:rPr>
          <w:snapToGrid w:val="0"/>
          <w:szCs w:val="24"/>
        </w:rPr>
        <w:tab/>
      </w:r>
      <w:r w:rsidRPr="003A0379">
        <w:rPr>
          <w:snapToGrid w:val="0"/>
          <w:szCs w:val="24"/>
        </w:rPr>
        <w:tab/>
      </w:r>
      <w:r w:rsidRPr="003A0379">
        <w:rPr>
          <w:snapToGrid w:val="0"/>
          <w:szCs w:val="24"/>
          <w:u w:val="single"/>
        </w:rPr>
        <w:tab/>
      </w:r>
    </w:p>
    <w:p w14:paraId="5C3CE407" w14:textId="77777777" w:rsidR="002F514E" w:rsidRPr="003A0379"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2704C2C7" w14:textId="77777777" w:rsidR="00F35086" w:rsidRPr="00BA4CFC" w:rsidRDefault="002F514E" w:rsidP="0040743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r w:rsidRPr="003A0379">
        <w:rPr>
          <w:szCs w:val="24"/>
        </w:rPr>
        <w:t>ERIK MORRISSETTE</w:t>
      </w:r>
      <w:r w:rsidRPr="003A0379">
        <w:rPr>
          <w:szCs w:val="24"/>
        </w:rPr>
        <w:tab/>
      </w:r>
      <w:r w:rsidRPr="003A0379">
        <w:rPr>
          <w:szCs w:val="24"/>
        </w:rPr>
        <w:tab/>
        <w:t>______</w:t>
      </w:r>
    </w:p>
    <w:sectPr w:rsidR="00F35086" w:rsidRPr="00BA4CFC" w:rsidSect="009D679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84EF" w14:textId="77777777" w:rsidR="00410333" w:rsidRDefault="00410333" w:rsidP="00B7190C">
      <w:r>
        <w:separator/>
      </w:r>
    </w:p>
  </w:endnote>
  <w:endnote w:type="continuationSeparator" w:id="0">
    <w:p w14:paraId="317ECE49" w14:textId="77777777" w:rsidR="00410333" w:rsidRDefault="00410333" w:rsidP="00B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EC6D" w14:textId="0B818DFA" w:rsidR="00410333" w:rsidRDefault="006F3EA7" w:rsidP="004E37AF">
    <w:pPr>
      <w:pStyle w:val="Footer"/>
    </w:pPr>
    <w:r w:rsidRPr="006F3EA7">
      <w:rPr>
        <w:noProof/>
        <w:sz w:val="12"/>
      </w:rPr>
      <w:t>{00586297.1 3399-0000000 }</w:t>
    </w:r>
    <w:r w:rsidR="00410333">
      <w:tab/>
    </w:r>
  </w:p>
  <w:sdt>
    <w:sdtPr>
      <w:id w:val="655043992"/>
      <w:docPartObj>
        <w:docPartGallery w:val="Page Numbers (Bottom of Page)"/>
        <w:docPartUnique/>
      </w:docPartObj>
    </w:sdtPr>
    <w:sdtEndPr/>
    <w:sdtContent>
      <w:sdt>
        <w:sdtPr>
          <w:id w:val="1728636285"/>
          <w:docPartObj>
            <w:docPartGallery w:val="Page Numbers (Top of Page)"/>
            <w:docPartUnique/>
          </w:docPartObj>
        </w:sdtPr>
        <w:sdtEndPr/>
        <w:sdtContent>
          <w:p w14:paraId="6416CD50" w14:textId="1F169F31" w:rsidR="00410333" w:rsidRPr="004E37AF" w:rsidRDefault="00410333">
            <w:pPr>
              <w:pStyle w:val="Footer"/>
              <w:jc w:val="center"/>
              <w:rPr>
                <w:b/>
                <w:bCs/>
                <w:szCs w:val="24"/>
              </w:rPr>
            </w:pPr>
            <w:r w:rsidRPr="004E37AF">
              <w:t xml:space="preserve">Page </w:t>
            </w:r>
            <w:r w:rsidRPr="004E37AF">
              <w:rPr>
                <w:b/>
                <w:bCs/>
                <w:szCs w:val="24"/>
              </w:rPr>
              <w:fldChar w:fldCharType="begin"/>
            </w:r>
            <w:r w:rsidRPr="004E37AF">
              <w:rPr>
                <w:b/>
                <w:bCs/>
              </w:rPr>
              <w:instrText xml:space="preserve"> PAGE </w:instrText>
            </w:r>
            <w:r w:rsidRPr="004E37AF">
              <w:rPr>
                <w:b/>
                <w:bCs/>
                <w:szCs w:val="24"/>
              </w:rPr>
              <w:fldChar w:fldCharType="separate"/>
            </w:r>
            <w:r w:rsidR="006F3EA7">
              <w:rPr>
                <w:b/>
                <w:bCs/>
                <w:noProof/>
              </w:rPr>
              <w:t>6</w:t>
            </w:r>
            <w:r w:rsidRPr="004E37AF">
              <w:rPr>
                <w:b/>
                <w:bCs/>
                <w:szCs w:val="24"/>
              </w:rPr>
              <w:fldChar w:fldCharType="end"/>
            </w:r>
            <w:r w:rsidRPr="004E37AF">
              <w:t xml:space="preserve"> of </w:t>
            </w:r>
            <w:r w:rsidRPr="004E37AF">
              <w:rPr>
                <w:b/>
                <w:bCs/>
                <w:szCs w:val="24"/>
              </w:rPr>
              <w:fldChar w:fldCharType="begin"/>
            </w:r>
            <w:r w:rsidRPr="004E37AF">
              <w:rPr>
                <w:b/>
                <w:bCs/>
              </w:rPr>
              <w:instrText xml:space="preserve"> NUMPAGES  </w:instrText>
            </w:r>
            <w:r w:rsidRPr="004E37AF">
              <w:rPr>
                <w:b/>
                <w:bCs/>
                <w:szCs w:val="24"/>
              </w:rPr>
              <w:fldChar w:fldCharType="separate"/>
            </w:r>
            <w:r w:rsidR="006F3EA7">
              <w:rPr>
                <w:b/>
                <w:bCs/>
                <w:noProof/>
              </w:rPr>
              <w:t>6</w:t>
            </w:r>
            <w:r w:rsidRPr="004E37AF">
              <w:rPr>
                <w:b/>
                <w:bCs/>
                <w:szCs w:val="24"/>
              </w:rPr>
              <w:fldChar w:fldCharType="end"/>
            </w:r>
          </w:p>
          <w:p w14:paraId="59CF6D59" w14:textId="77777777" w:rsidR="00410333" w:rsidRPr="004E37AF" w:rsidRDefault="00410333" w:rsidP="006F1213">
            <w:pPr>
              <w:widowControl w:val="0"/>
              <w:tabs>
                <w:tab w:val="left" w:pos="-720"/>
                <w:tab w:val="left" w:pos="0"/>
                <w:tab w:val="left" w:pos="720"/>
              </w:tabs>
              <w:suppressAutoHyphens/>
              <w:ind w:left="1440" w:hanging="1440"/>
              <w:jc w:val="center"/>
              <w:rPr>
                <w:spacing w:val="-3"/>
                <w:sz w:val="20"/>
              </w:rPr>
            </w:pPr>
            <w:r w:rsidRPr="004E37AF">
              <w:rPr>
                <w:spacing w:val="-3"/>
                <w:sz w:val="20"/>
              </w:rPr>
              <w:t>CODING:</w:t>
            </w:r>
            <w:r w:rsidRPr="004E37AF">
              <w:rPr>
                <w:spacing w:val="-3"/>
                <w:sz w:val="20"/>
              </w:rPr>
              <w:tab/>
              <w:t xml:space="preserve">Words in </w:t>
            </w:r>
            <w:r w:rsidRPr="004E37AF">
              <w:rPr>
                <w:strike/>
                <w:spacing w:val="-3"/>
                <w:sz w:val="20"/>
              </w:rPr>
              <w:t>strike through</w:t>
            </w:r>
            <w:r w:rsidRPr="004E37AF">
              <w:rPr>
                <w:spacing w:val="-3"/>
                <w:sz w:val="20"/>
              </w:rPr>
              <w:t xml:space="preserve"> type are deletions from existing law;</w:t>
            </w:r>
          </w:p>
          <w:p w14:paraId="05A2CFC5" w14:textId="77777777" w:rsidR="00410333" w:rsidRPr="004E37AF" w:rsidRDefault="00410333" w:rsidP="006F1213">
            <w:pPr>
              <w:widowControl w:val="0"/>
              <w:tabs>
                <w:tab w:val="left" w:pos="-720"/>
              </w:tabs>
              <w:suppressAutoHyphens/>
              <w:jc w:val="center"/>
              <w:rPr>
                <w:spacing w:val="-3"/>
                <w:sz w:val="20"/>
              </w:rPr>
            </w:pPr>
            <w:r w:rsidRPr="004E37AF">
              <w:rPr>
                <w:spacing w:val="-3"/>
                <w:sz w:val="20"/>
              </w:rPr>
              <w:t xml:space="preserve">Words in </w:t>
            </w:r>
            <w:r w:rsidRPr="004E37AF">
              <w:rPr>
                <w:spacing w:val="-3"/>
                <w:sz w:val="20"/>
                <w:u w:val="single"/>
              </w:rPr>
              <w:t>underlined</w:t>
            </w:r>
            <w:r w:rsidRPr="004E37AF">
              <w:rPr>
                <w:spacing w:val="-3"/>
                <w:sz w:val="20"/>
              </w:rPr>
              <w:t xml:space="preserve"> type are additions.</w:t>
            </w:r>
          </w:p>
          <w:p w14:paraId="52096346" w14:textId="77777777" w:rsidR="00410333" w:rsidRPr="004E37AF" w:rsidRDefault="00410333" w:rsidP="006F1213">
            <w:pPr>
              <w:pStyle w:val="Footer"/>
            </w:pPr>
          </w:p>
          <w:p w14:paraId="4D3262CC" w14:textId="77777777" w:rsidR="00410333" w:rsidRPr="004E37AF" w:rsidRDefault="006D4231">
            <w:pPr>
              <w:pStyle w:val="Footer"/>
              <w:jc w:val="center"/>
            </w:pPr>
          </w:p>
        </w:sdtContent>
      </w:sdt>
    </w:sdtContent>
  </w:sdt>
  <w:p w14:paraId="21051B4E" w14:textId="77777777" w:rsidR="00410333" w:rsidRPr="004E37AF" w:rsidRDefault="00410333" w:rsidP="00B7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4E89" w14:textId="77777777" w:rsidR="00410333" w:rsidRDefault="00410333" w:rsidP="00B7190C">
      <w:pPr>
        <w:rPr>
          <w:noProof/>
        </w:rPr>
      </w:pPr>
      <w:r>
        <w:rPr>
          <w:noProof/>
        </w:rPr>
        <w:separator/>
      </w:r>
    </w:p>
  </w:footnote>
  <w:footnote w:type="continuationSeparator" w:id="0">
    <w:p w14:paraId="273EF810" w14:textId="77777777" w:rsidR="00410333" w:rsidRDefault="00410333" w:rsidP="00B71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0991" w14:textId="6F5EF9BA" w:rsidR="00410333" w:rsidRDefault="009D679B" w:rsidP="009D679B">
    <w:pPr>
      <w:pStyle w:val="Header"/>
      <w:jc w:val="right"/>
    </w:pPr>
    <w:r>
      <w:t>Town of Pembroke Park</w:t>
    </w:r>
  </w:p>
  <w:p w14:paraId="609B00A4" w14:textId="7C0ED454" w:rsidR="009D679B" w:rsidRDefault="009D679B" w:rsidP="009D679B">
    <w:pPr>
      <w:pStyle w:val="Header"/>
      <w:jc w:val="right"/>
    </w:pPr>
    <w:r>
      <w:t>Ordinance No. 2023-019</w:t>
    </w:r>
  </w:p>
  <w:p w14:paraId="446AA767" w14:textId="19C1C4C2" w:rsidR="009D679B" w:rsidRDefault="009D679B" w:rsidP="009D679B">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432"/>
    <w:multiLevelType w:val="hybridMultilevel"/>
    <w:tmpl w:val="85D00C88"/>
    <w:lvl w:ilvl="0" w:tplc="588C6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F4E65"/>
    <w:multiLevelType w:val="hybridMultilevel"/>
    <w:tmpl w:val="7FE6120C"/>
    <w:lvl w:ilvl="0" w:tplc="A2CE2E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CEA"/>
    <w:multiLevelType w:val="hybridMultilevel"/>
    <w:tmpl w:val="A754B93E"/>
    <w:lvl w:ilvl="0" w:tplc="297255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0D7F"/>
    <w:multiLevelType w:val="hybridMultilevel"/>
    <w:tmpl w:val="EF6451FC"/>
    <w:lvl w:ilvl="0" w:tplc="A4BAFF7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851CA0"/>
    <w:multiLevelType w:val="hybridMultilevel"/>
    <w:tmpl w:val="648605F6"/>
    <w:lvl w:ilvl="0" w:tplc="87287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437A2D"/>
    <w:multiLevelType w:val="hybridMultilevel"/>
    <w:tmpl w:val="84182210"/>
    <w:lvl w:ilvl="0" w:tplc="D4B6E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9B6596"/>
    <w:multiLevelType w:val="hybridMultilevel"/>
    <w:tmpl w:val="725EDA1E"/>
    <w:lvl w:ilvl="0" w:tplc="11240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686416"/>
    <w:multiLevelType w:val="hybridMultilevel"/>
    <w:tmpl w:val="8BFEF326"/>
    <w:lvl w:ilvl="0" w:tplc="A59CEDE2">
      <w:start w:val="1"/>
      <w:numFmt w:val="lowerLetter"/>
      <w:lvlText w:val="%1)"/>
      <w:lvlJc w:val="left"/>
      <w:pPr>
        <w:ind w:left="1080" w:hanging="360"/>
      </w:pPr>
      <w:rPr>
        <w:rFonts w:ascii="Arial" w:hAnsi="Arial" w:cs="Arial" w:hint="default"/>
        <w:color w:val="313335"/>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0E34D9"/>
    <w:multiLevelType w:val="hybridMultilevel"/>
    <w:tmpl w:val="A7889CE6"/>
    <w:lvl w:ilvl="0" w:tplc="9014BE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3454031">
    <w:abstractNumId w:val="6"/>
  </w:num>
  <w:num w:numId="2" w16cid:durableId="1436055615">
    <w:abstractNumId w:val="0"/>
  </w:num>
  <w:num w:numId="3" w16cid:durableId="641347038">
    <w:abstractNumId w:val="5"/>
  </w:num>
  <w:num w:numId="4" w16cid:durableId="295112719">
    <w:abstractNumId w:val="7"/>
  </w:num>
  <w:num w:numId="5" w16cid:durableId="1770346073">
    <w:abstractNumId w:val="3"/>
  </w:num>
  <w:num w:numId="6" w16cid:durableId="588318932">
    <w:abstractNumId w:val="4"/>
  </w:num>
  <w:num w:numId="7" w16cid:durableId="1731808600">
    <w:abstractNumId w:val="1"/>
  </w:num>
  <w:num w:numId="8" w16cid:durableId="1331102496">
    <w:abstractNumId w:val="8"/>
  </w:num>
  <w:num w:numId="9" w16cid:durableId="1787693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4E"/>
    <w:rsid w:val="00080DD4"/>
    <w:rsid w:val="00092F94"/>
    <w:rsid w:val="000E1C7B"/>
    <w:rsid w:val="00176D7E"/>
    <w:rsid w:val="001B387B"/>
    <w:rsid w:val="00254292"/>
    <w:rsid w:val="00274443"/>
    <w:rsid w:val="002F262B"/>
    <w:rsid w:val="002F49CD"/>
    <w:rsid w:val="002F514E"/>
    <w:rsid w:val="00340AB8"/>
    <w:rsid w:val="0034370B"/>
    <w:rsid w:val="00395A14"/>
    <w:rsid w:val="003F2577"/>
    <w:rsid w:val="0040743E"/>
    <w:rsid w:val="00410333"/>
    <w:rsid w:val="00412199"/>
    <w:rsid w:val="004123AB"/>
    <w:rsid w:val="00422C56"/>
    <w:rsid w:val="00456C45"/>
    <w:rsid w:val="00481ADD"/>
    <w:rsid w:val="004B3C53"/>
    <w:rsid w:val="004E37AF"/>
    <w:rsid w:val="00524805"/>
    <w:rsid w:val="005A7E39"/>
    <w:rsid w:val="005C2452"/>
    <w:rsid w:val="00604EAF"/>
    <w:rsid w:val="006A2320"/>
    <w:rsid w:val="006C569F"/>
    <w:rsid w:val="006D4231"/>
    <w:rsid w:val="006F1213"/>
    <w:rsid w:val="006F3EA7"/>
    <w:rsid w:val="007140D0"/>
    <w:rsid w:val="00726DA1"/>
    <w:rsid w:val="007F062C"/>
    <w:rsid w:val="008352F2"/>
    <w:rsid w:val="008D6BCA"/>
    <w:rsid w:val="009D679B"/>
    <w:rsid w:val="00A97D82"/>
    <w:rsid w:val="00AC0D68"/>
    <w:rsid w:val="00B7190C"/>
    <w:rsid w:val="00BA4CFC"/>
    <w:rsid w:val="00BD7697"/>
    <w:rsid w:val="00C157FA"/>
    <w:rsid w:val="00C70F8E"/>
    <w:rsid w:val="00D4689B"/>
    <w:rsid w:val="00DD51D6"/>
    <w:rsid w:val="00E162E5"/>
    <w:rsid w:val="00E93759"/>
    <w:rsid w:val="00EE0A2C"/>
    <w:rsid w:val="00F35086"/>
    <w:rsid w:val="00F537D8"/>
    <w:rsid w:val="00F84165"/>
    <w:rsid w:val="00F8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8B9E"/>
  <w15:chartTrackingRefBased/>
  <w15:docId w15:val="{E808F696-6781-43F7-82EA-7801178C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F25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2F514E"/>
    <w:pPr>
      <w:keepNext/>
      <w:spacing w:before="100" w:after="100"/>
      <w:outlineLvl w:val="3"/>
    </w:pPr>
    <w:rPr>
      <w:b/>
      <w:snapToGrid w:val="0"/>
      <w:sz w:val="28"/>
    </w:rPr>
  </w:style>
  <w:style w:type="paragraph" w:styleId="ListParagraph">
    <w:name w:val="List Paragraph"/>
    <w:basedOn w:val="Normal"/>
    <w:uiPriority w:val="34"/>
    <w:qFormat/>
    <w:rsid w:val="002F514E"/>
    <w:pPr>
      <w:ind w:left="720"/>
      <w:contextualSpacing/>
    </w:pPr>
  </w:style>
  <w:style w:type="paragraph" w:customStyle="1" w:styleId="Section">
    <w:name w:val="Section"/>
    <w:basedOn w:val="Heading1"/>
    <w:next w:val="Normal"/>
    <w:uiPriority w:val="1"/>
    <w:qFormat/>
    <w:rsid w:val="003F2577"/>
    <w:pPr>
      <w:spacing w:before="180" w:after="120" w:line="276" w:lineRule="auto"/>
      <w:ind w:left="950" w:hanging="950"/>
      <w:outlineLvl w:val="5"/>
    </w:pPr>
    <w:rPr>
      <w:rFonts w:ascii="Calibri" w:eastAsiaTheme="minorHAnsi" w:hAnsi="Calibri" w:cstheme="minorBidi"/>
      <w:b/>
      <w:color w:val="auto"/>
      <w:sz w:val="24"/>
    </w:rPr>
  </w:style>
  <w:style w:type="paragraph" w:customStyle="1" w:styleId="Paragraph1">
    <w:name w:val="Paragraph 1"/>
    <w:basedOn w:val="Normal"/>
    <w:uiPriority w:val="7"/>
    <w:qFormat/>
    <w:rsid w:val="003F2577"/>
    <w:pPr>
      <w:spacing w:before="40" w:after="120"/>
      <w:ind w:firstLine="475"/>
    </w:pPr>
    <w:rPr>
      <w:rFonts w:ascii="Calibri" w:eastAsiaTheme="minorHAnsi" w:hAnsi="Calibri" w:cstheme="minorBidi"/>
      <w:sz w:val="20"/>
      <w:szCs w:val="24"/>
    </w:rPr>
  </w:style>
  <w:style w:type="paragraph" w:styleId="List2">
    <w:name w:val="List 2"/>
    <w:basedOn w:val="Normal"/>
    <w:uiPriority w:val="5"/>
    <w:qFormat/>
    <w:rsid w:val="003F2577"/>
    <w:pPr>
      <w:spacing w:before="40" w:after="120"/>
      <w:ind w:left="950" w:hanging="475"/>
    </w:pPr>
    <w:rPr>
      <w:rFonts w:ascii="Calibri" w:eastAsiaTheme="minorHAnsi" w:hAnsi="Calibri" w:cstheme="minorBidi"/>
      <w:sz w:val="20"/>
      <w:szCs w:val="24"/>
    </w:rPr>
  </w:style>
  <w:style w:type="character" w:customStyle="1" w:styleId="Heading1Char">
    <w:name w:val="Heading 1 Char"/>
    <w:basedOn w:val="DefaultParagraphFont"/>
    <w:link w:val="Heading1"/>
    <w:uiPriority w:val="9"/>
    <w:rsid w:val="003F2577"/>
    <w:rPr>
      <w:rFonts w:asciiTheme="majorHAnsi" w:eastAsiaTheme="majorEastAsia" w:hAnsiTheme="majorHAnsi" w:cstheme="majorBidi"/>
      <w:color w:val="2E74B5" w:themeColor="accent1" w:themeShade="BF"/>
      <w:sz w:val="32"/>
      <w:szCs w:val="32"/>
    </w:rPr>
  </w:style>
  <w:style w:type="paragraph" w:styleId="List3">
    <w:name w:val="List 3"/>
    <w:basedOn w:val="Normal"/>
    <w:uiPriority w:val="99"/>
    <w:unhideWhenUsed/>
    <w:rsid w:val="006A2320"/>
    <w:pPr>
      <w:ind w:left="1080" w:hanging="360"/>
      <w:contextualSpacing/>
    </w:pPr>
  </w:style>
  <w:style w:type="paragraph" w:styleId="List4">
    <w:name w:val="List 4"/>
    <w:basedOn w:val="Normal"/>
    <w:uiPriority w:val="99"/>
    <w:semiHidden/>
    <w:unhideWhenUsed/>
    <w:rsid w:val="006A2320"/>
    <w:pPr>
      <w:ind w:left="1440" w:hanging="360"/>
      <w:contextualSpacing/>
    </w:pPr>
  </w:style>
  <w:style w:type="table" w:customStyle="1" w:styleId="Table147701c88-698c-470a-af42-63c47c9f7900">
    <w:name w:val="Table 1_47701c88-698c-470a-af42-63c47c9f7900"/>
    <w:basedOn w:val="TableNormal"/>
    <w:uiPriority w:val="99"/>
    <w:rsid w:val="006A2320"/>
    <w:pPr>
      <w:spacing w:after="0" w:line="240" w:lineRule="auto"/>
    </w:pPr>
    <w:rPr>
      <w:sz w:val="20"/>
      <w:szCs w:val="24"/>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Header">
    <w:name w:val="header"/>
    <w:basedOn w:val="Normal"/>
    <w:link w:val="HeaderChar"/>
    <w:uiPriority w:val="99"/>
    <w:unhideWhenUsed/>
    <w:rsid w:val="00B7190C"/>
    <w:pPr>
      <w:tabs>
        <w:tab w:val="center" w:pos="4680"/>
        <w:tab w:val="right" w:pos="9360"/>
      </w:tabs>
    </w:pPr>
  </w:style>
  <w:style w:type="character" w:customStyle="1" w:styleId="HeaderChar">
    <w:name w:val="Header Char"/>
    <w:basedOn w:val="DefaultParagraphFont"/>
    <w:link w:val="Header"/>
    <w:uiPriority w:val="99"/>
    <w:rsid w:val="00B719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190C"/>
    <w:pPr>
      <w:tabs>
        <w:tab w:val="center" w:pos="4680"/>
        <w:tab w:val="right" w:pos="9360"/>
      </w:tabs>
    </w:pPr>
  </w:style>
  <w:style w:type="character" w:customStyle="1" w:styleId="FooterChar">
    <w:name w:val="Footer Char"/>
    <w:basedOn w:val="DefaultParagraphFont"/>
    <w:link w:val="Footer"/>
    <w:uiPriority w:val="99"/>
    <w:rsid w:val="00B7190C"/>
    <w:rPr>
      <w:rFonts w:ascii="Times New Roman" w:eastAsia="Times New Roman" w:hAnsi="Times New Roman" w:cs="Times New Roman"/>
      <w:sz w:val="24"/>
      <w:szCs w:val="20"/>
    </w:rPr>
  </w:style>
  <w:style w:type="paragraph" w:customStyle="1" w:styleId="List1">
    <w:name w:val="List 1"/>
    <w:basedOn w:val="Normal"/>
    <w:uiPriority w:val="5"/>
    <w:qFormat/>
    <w:rsid w:val="00604EAF"/>
    <w:pPr>
      <w:spacing w:before="40" w:after="120"/>
      <w:ind w:left="475" w:hanging="475"/>
    </w:pPr>
    <w:rPr>
      <w:rFonts w:ascii="Calibri" w:eastAsiaTheme="minorHAnsi" w:hAnsi="Calibri" w:cstheme="minorBidi"/>
      <w:sz w:val="20"/>
      <w:szCs w:val="24"/>
    </w:rPr>
  </w:style>
  <w:style w:type="paragraph" w:customStyle="1" w:styleId="Hang3">
    <w:name w:val="Hang 3"/>
    <w:basedOn w:val="Normal"/>
    <w:uiPriority w:val="8"/>
    <w:unhideWhenUsed/>
    <w:qFormat/>
    <w:rsid w:val="00604EAF"/>
    <w:pPr>
      <w:spacing w:before="40" w:after="120"/>
      <w:ind w:left="1425" w:hanging="475"/>
    </w:pPr>
    <w:rPr>
      <w:rFonts w:ascii="Calibri" w:eastAsiaTheme="minorHAnsi" w:hAnsi="Calibri" w:cstheme="minorBidi"/>
      <w:sz w:val="20"/>
      <w:szCs w:val="24"/>
    </w:rPr>
  </w:style>
  <w:style w:type="character" w:styleId="LineNumber">
    <w:name w:val="line number"/>
    <w:basedOn w:val="DefaultParagraphFont"/>
    <w:uiPriority w:val="99"/>
    <w:semiHidden/>
    <w:unhideWhenUsed/>
    <w:rsid w:val="00DD51D6"/>
  </w:style>
  <w:style w:type="character" w:styleId="CommentReference">
    <w:name w:val="annotation reference"/>
    <w:basedOn w:val="DefaultParagraphFont"/>
    <w:uiPriority w:val="99"/>
    <w:semiHidden/>
    <w:unhideWhenUsed/>
    <w:rsid w:val="001B387B"/>
    <w:rPr>
      <w:sz w:val="16"/>
      <w:szCs w:val="16"/>
    </w:rPr>
  </w:style>
  <w:style w:type="paragraph" w:styleId="CommentText">
    <w:name w:val="annotation text"/>
    <w:basedOn w:val="Normal"/>
    <w:link w:val="CommentTextChar"/>
    <w:uiPriority w:val="99"/>
    <w:semiHidden/>
    <w:unhideWhenUsed/>
    <w:rsid w:val="001B387B"/>
    <w:rPr>
      <w:sz w:val="20"/>
    </w:rPr>
  </w:style>
  <w:style w:type="character" w:customStyle="1" w:styleId="CommentTextChar">
    <w:name w:val="Comment Text Char"/>
    <w:basedOn w:val="DefaultParagraphFont"/>
    <w:link w:val="CommentText"/>
    <w:uiPriority w:val="99"/>
    <w:semiHidden/>
    <w:rsid w:val="001B38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87B"/>
    <w:rPr>
      <w:b/>
      <w:bCs/>
    </w:rPr>
  </w:style>
  <w:style w:type="character" w:customStyle="1" w:styleId="CommentSubjectChar">
    <w:name w:val="Comment Subject Char"/>
    <w:basedOn w:val="CommentTextChar"/>
    <w:link w:val="CommentSubject"/>
    <w:uiPriority w:val="99"/>
    <w:semiHidden/>
    <w:rsid w:val="001B38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3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00175">
      <w:bodyDiv w:val="1"/>
      <w:marLeft w:val="0"/>
      <w:marRight w:val="0"/>
      <w:marTop w:val="0"/>
      <w:marBottom w:val="0"/>
      <w:divBdr>
        <w:top w:val="none" w:sz="0" w:space="0" w:color="auto"/>
        <w:left w:val="none" w:sz="0" w:space="0" w:color="auto"/>
        <w:bottom w:val="none" w:sz="0" w:space="0" w:color="auto"/>
        <w:right w:val="none" w:sz="0" w:space="0" w:color="auto"/>
      </w:divBdr>
      <w:divsChild>
        <w:div w:id="1960335199">
          <w:marLeft w:val="0"/>
          <w:marRight w:val="0"/>
          <w:marTop w:val="120"/>
          <w:marBottom w:val="120"/>
          <w:divBdr>
            <w:top w:val="none" w:sz="0" w:space="0" w:color="auto"/>
            <w:left w:val="none" w:sz="0" w:space="0" w:color="auto"/>
            <w:bottom w:val="none" w:sz="0" w:space="0" w:color="auto"/>
            <w:right w:val="none" w:sz="0" w:space="0" w:color="auto"/>
          </w:divBdr>
          <w:divsChild>
            <w:div w:id="1551528581">
              <w:marLeft w:val="0"/>
              <w:marRight w:val="0"/>
              <w:marTop w:val="0"/>
              <w:marBottom w:val="0"/>
              <w:divBdr>
                <w:top w:val="none" w:sz="0" w:space="0" w:color="auto"/>
                <w:left w:val="none" w:sz="0" w:space="0" w:color="auto"/>
                <w:bottom w:val="none" w:sz="0" w:space="0" w:color="auto"/>
                <w:right w:val="none" w:sz="0" w:space="0" w:color="auto"/>
              </w:divBdr>
              <w:divsChild>
                <w:div w:id="1779642320">
                  <w:marLeft w:val="0"/>
                  <w:marRight w:val="0"/>
                  <w:marTop w:val="0"/>
                  <w:marBottom w:val="0"/>
                  <w:divBdr>
                    <w:top w:val="none" w:sz="0" w:space="0" w:color="auto"/>
                    <w:left w:val="none" w:sz="0" w:space="0" w:color="auto"/>
                    <w:bottom w:val="none" w:sz="0" w:space="0" w:color="auto"/>
                    <w:right w:val="none" w:sz="0" w:space="0" w:color="auto"/>
                  </w:divBdr>
                </w:div>
              </w:divsChild>
            </w:div>
            <w:div w:id="1718046168">
              <w:marLeft w:val="0"/>
              <w:marRight w:val="0"/>
              <w:marTop w:val="0"/>
              <w:marBottom w:val="0"/>
              <w:divBdr>
                <w:top w:val="none" w:sz="0" w:space="0" w:color="auto"/>
                <w:left w:val="none" w:sz="0" w:space="0" w:color="auto"/>
                <w:bottom w:val="none" w:sz="0" w:space="0" w:color="auto"/>
                <w:right w:val="none" w:sz="0" w:space="0" w:color="auto"/>
              </w:divBdr>
              <w:divsChild>
                <w:div w:id="352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6D8C-6847-4514-8978-EB601FE3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10078</Characters>
  <Application>Microsoft Office Word</Application>
  <DocSecurity>0</DocSecurity>
  <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00586297.1 3399-0000000 /font=6</dc:subject>
  <dc:creator>Paul B. Hernandez</dc:creator>
  <cp:keywords/>
  <dc:description/>
  <cp:lastModifiedBy>Town Clerk</cp:lastModifiedBy>
  <cp:revision>4</cp:revision>
  <dcterms:created xsi:type="dcterms:W3CDTF">2023-11-22T17:25:00Z</dcterms:created>
  <dcterms:modified xsi:type="dcterms:W3CDTF">2023-11-22T17:26:00Z</dcterms:modified>
</cp:coreProperties>
</file>